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BAC" w:rsidRDefault="006A0BAC">
      <w:r>
        <w:t>A complaint</w:t>
      </w:r>
      <w:r w:rsidR="001D0A1D">
        <w:t xml:space="preserve"> (Complaint no. 3587 of 2019)</w:t>
      </w:r>
      <w:r>
        <w:t xml:space="preserve"> was filed by complainant/</w:t>
      </w:r>
      <w:proofErr w:type="spellStart"/>
      <w:r>
        <w:t>allottee</w:t>
      </w:r>
      <w:proofErr w:type="spellEnd"/>
      <w:r>
        <w:t xml:space="preserve"> in form of CRA under </w:t>
      </w:r>
      <w:r w:rsidRPr="006A0BAC">
        <w:rPr>
          <w:b/>
          <w:i/>
        </w:rPr>
        <w:t>section 31 of the Real Estate (Regulation and Development) Act, 2016</w:t>
      </w:r>
      <w:r>
        <w:t xml:space="preserve"> read with </w:t>
      </w:r>
      <w:r w:rsidRPr="006A0BAC">
        <w:rPr>
          <w:b/>
          <w:i/>
        </w:rPr>
        <w:t xml:space="preserve">Rule 28 of the Haryana Real Estate [Regulation and Development) Rules, 2017 </w:t>
      </w:r>
      <w:r>
        <w:t>for violation of Section 1</w:t>
      </w:r>
      <w:r w:rsidR="001D0A1D">
        <w:t xml:space="preserve">1 </w:t>
      </w:r>
      <w:r>
        <w:t>(4)(a) of the Act wherein inter alia prescribed that the promoter shall be all obligations, responsibilities and function under the provisions of the Act or the rules</w:t>
      </w:r>
      <w:r w:rsidR="001D0A1D">
        <w:t xml:space="preserve"> and regulations</w:t>
      </w:r>
      <w:r>
        <w:t xml:space="preserve"> made there under or to the </w:t>
      </w:r>
      <w:proofErr w:type="spellStart"/>
      <w:r>
        <w:t>allottee</w:t>
      </w:r>
      <w:proofErr w:type="spellEnd"/>
      <w:r>
        <w:t xml:space="preserve"> as per the sale executed inter se them. </w:t>
      </w:r>
      <w:r w:rsidR="001D0A1D">
        <w:t xml:space="preserve">It was ordered that the </w:t>
      </w:r>
      <w:r>
        <w:t xml:space="preserve">respondent has to pay interest at the prescribed rate of 9.30 per cent p.a. for every from the due date of possession till handing over the actual physical possession and shall not charge anything from the complainant which is not </w:t>
      </w:r>
      <w:r w:rsidR="001D0A1D">
        <w:t xml:space="preserve">the part of the flat buyer agreement. </w:t>
      </w:r>
    </w:p>
    <w:sectPr w:rsidR="006A0BAC" w:rsidSect="006E1C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savePreviewPicture/>
  <w:compat/>
  <w:rsids>
    <w:rsidRoot w:val="006A0BAC"/>
    <w:rsid w:val="001D0A1D"/>
    <w:rsid w:val="006A0BAC"/>
    <w:rsid w:val="006E1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2021-02-01T08:56:00Z</dcterms:created>
  <dcterms:modified xsi:type="dcterms:W3CDTF">2021-02-01T09:15:00Z</dcterms:modified>
</cp:coreProperties>
</file>