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55" w:rsidRDefault="00040455" w:rsidP="00040455">
      <w:pPr>
        <w:spacing w:after="0" w:line="240" w:lineRule="auto"/>
        <w:ind w:firstLine="720"/>
        <w:jc w:val="center"/>
        <w:rPr>
          <w:rFonts w:ascii="Berlin Sans FB Demi" w:eastAsia="Times New Roman" w:hAnsi="Berlin Sans FB Demi" w:cs="Arial"/>
          <w:color w:val="FF0000"/>
          <w:sz w:val="52"/>
          <w:szCs w:val="52"/>
        </w:rPr>
      </w:pPr>
      <w:proofErr w:type="gramStart"/>
      <w:r>
        <w:rPr>
          <w:rFonts w:ascii="Berlin Sans FB Demi" w:eastAsia="Times New Roman" w:hAnsi="Berlin Sans FB Demi" w:cs="Arial"/>
          <w:color w:val="FF0000"/>
          <w:sz w:val="52"/>
          <w:szCs w:val="52"/>
        </w:rPr>
        <w:t>Preventive steps to be taken by N.R.Is for prevention of arrest by Police?</w:t>
      </w:r>
      <w:proofErr w:type="gramEnd"/>
    </w:p>
    <w:p w:rsidR="002D3959" w:rsidRDefault="002D3959" w:rsidP="002D3959">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BY</w:t>
      </w:r>
    </w:p>
    <w:p w:rsidR="002D3959" w:rsidRDefault="002D3959" w:rsidP="002D3959">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w:t>
      </w:r>
      <w:proofErr w:type="gramStart"/>
      <w:r>
        <w:rPr>
          <w:rFonts w:ascii="Franklin Gothic Heavy" w:hAnsi="Franklin Gothic Heavy"/>
          <w:color w:val="C00000"/>
          <w:sz w:val="28"/>
          <w:szCs w:val="28"/>
        </w:rPr>
        <w:t xml:space="preserve">IN  </w:t>
      </w:r>
      <w:r>
        <w:rPr>
          <w:rFonts w:ascii="Baskerville Old Face" w:eastAsia="Times New Roman" w:hAnsi="Baskerville Old Face"/>
          <w:b/>
          <w:color w:val="C00000"/>
          <w:sz w:val="28"/>
          <w:szCs w:val="28"/>
        </w:rPr>
        <w:t>U.S</w:t>
      </w:r>
      <w:proofErr w:type="gramEnd"/>
      <w:r>
        <w:rPr>
          <w:rFonts w:ascii="Baskerville Old Face" w:eastAsia="Times New Roman" w:hAnsi="Baskerville Old Face"/>
          <w:b/>
          <w:color w:val="C00000"/>
          <w:sz w:val="28"/>
          <w:szCs w:val="28"/>
        </w:rPr>
        <w:t>. American Constitution, Swiss Constitution, FRENCH CONSTITUTION &amp; British Constitution)</w:t>
      </w:r>
      <w:r>
        <w:rPr>
          <w:rFonts w:ascii="Franklin Gothic Heavy" w:hAnsi="Franklin Gothic Heavy"/>
          <w:color w:val="C00000"/>
          <w:sz w:val="28"/>
          <w:szCs w:val="28"/>
        </w:rPr>
        <w:t xml:space="preserve">, </w:t>
      </w:r>
    </w:p>
    <w:p w:rsidR="002D3959" w:rsidRDefault="002D3959" w:rsidP="002D3959">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 xml:space="preserve">C.E.O OF KALYAN LEGAL EXCEL CARE SERVICES ONLINE FOR </w:t>
      </w:r>
      <w:proofErr w:type="gramStart"/>
      <w:r>
        <w:rPr>
          <w:rFonts w:ascii="Franklin Gothic Heavy" w:hAnsi="Franklin Gothic Heavy"/>
          <w:color w:val="00B050"/>
          <w:sz w:val="24"/>
          <w:szCs w:val="24"/>
        </w:rPr>
        <w:t>CITIZENS &amp;</w:t>
      </w:r>
      <w:proofErr w:type="gramEnd"/>
      <w:r>
        <w:rPr>
          <w:rFonts w:ascii="Franklin Gothic Heavy" w:hAnsi="Franklin Gothic Heavy"/>
          <w:color w:val="00B050"/>
          <w:sz w:val="24"/>
          <w:szCs w:val="24"/>
        </w:rPr>
        <w:t xml:space="preserve"> N.R.Is.</w:t>
      </w:r>
    </w:p>
    <w:p w:rsidR="002D3959" w:rsidRDefault="002D3959" w:rsidP="002D3959">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2D3959" w:rsidRDefault="002D3959" w:rsidP="002D3959">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1.02.2018),</w:t>
      </w:r>
    </w:p>
    <w:p w:rsidR="002D3959" w:rsidRDefault="002D3959" w:rsidP="002D3959">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040455" w:rsidRDefault="00040455" w:rsidP="00040455">
      <w:pPr>
        <w:spacing w:after="0" w:line="240" w:lineRule="auto"/>
        <w:jc w:val="both"/>
        <w:rPr>
          <w:rFonts w:ascii="Berlin Sans FB Demi" w:eastAsia="Times New Roman" w:hAnsi="Berlin Sans FB Demi" w:cs="Arial"/>
          <w:color w:val="7030A0"/>
          <w:sz w:val="28"/>
          <w:szCs w:val="20"/>
        </w:rPr>
      </w:pPr>
      <w:r>
        <w:rPr>
          <w:rFonts w:ascii="Berlin Sans FB Demi" w:eastAsia="Times New Roman" w:hAnsi="Berlin Sans FB Demi" w:cs="Arial"/>
          <w:color w:val="7030A0"/>
          <w:sz w:val="28"/>
          <w:szCs w:val="20"/>
        </w:rPr>
        <w:t>Indian criminal law is applicable to both citizens of India and foreigners who commit crimes within the territory of India.</w:t>
      </w:r>
    </w:p>
    <w:p w:rsidR="00040455" w:rsidRDefault="00040455" w:rsidP="00040455">
      <w:pPr>
        <w:spacing w:after="0" w:line="240" w:lineRule="auto"/>
        <w:jc w:val="both"/>
        <w:rPr>
          <w:rFonts w:ascii="Berlin Sans FB Demi" w:eastAsia="Times New Roman" w:hAnsi="Berlin Sans FB Demi" w:cs="Arial"/>
          <w:color w:val="7030A0"/>
          <w:sz w:val="28"/>
          <w:szCs w:val="18"/>
        </w:rPr>
      </w:pPr>
      <w:r>
        <w:rPr>
          <w:rFonts w:ascii="Berlin Sans FB Demi" w:eastAsia="Times New Roman" w:hAnsi="Berlin Sans FB Demi" w:cs="Arial"/>
          <w:color w:val="7030A0"/>
          <w:sz w:val="28"/>
          <w:szCs w:val="18"/>
        </w:rPr>
        <w:t xml:space="preserve">    Under Indian law, you may be arrested in a variety of circumstances. The arrest and detention can be for committing offences under the </w:t>
      </w:r>
      <w:r>
        <w:rPr>
          <w:rFonts w:ascii="Berlin Sans FB Demi" w:eastAsia="Times New Roman" w:hAnsi="Berlin Sans FB Demi" w:cs="Arial"/>
          <w:i/>
          <w:iCs/>
          <w:color w:val="7030A0"/>
          <w:sz w:val="28"/>
          <w:szCs w:val="18"/>
        </w:rPr>
        <w:t>Indian Penal Code</w:t>
      </w:r>
      <w:r>
        <w:rPr>
          <w:rFonts w:ascii="Berlin Sans FB Demi" w:eastAsia="Times New Roman" w:hAnsi="Berlin Sans FB Demi" w:cs="Arial"/>
          <w:color w:val="7030A0"/>
          <w:sz w:val="28"/>
          <w:szCs w:val="18"/>
        </w:rPr>
        <w:t xml:space="preserve"> and/or under various laws (for </w:t>
      </w:r>
      <w:proofErr w:type="spellStart"/>
      <w:r>
        <w:rPr>
          <w:rFonts w:ascii="Berlin Sans FB Demi" w:eastAsia="Times New Roman" w:hAnsi="Berlin Sans FB Demi" w:cs="Arial"/>
          <w:color w:val="7030A0"/>
          <w:sz w:val="28"/>
          <w:szCs w:val="18"/>
        </w:rPr>
        <w:t>example</w:t>
      </w:r>
      <w:proofErr w:type="gramStart"/>
      <w:r>
        <w:rPr>
          <w:rFonts w:ascii="Berlin Sans FB Demi" w:eastAsia="Times New Roman" w:hAnsi="Berlin Sans FB Demi" w:cs="Arial"/>
          <w:color w:val="7030A0"/>
          <w:sz w:val="28"/>
          <w:szCs w:val="18"/>
        </w:rPr>
        <w:t>,the</w:t>
      </w:r>
      <w:proofErr w:type="spellEnd"/>
      <w:proofErr w:type="gramEnd"/>
      <w:r>
        <w:rPr>
          <w:rFonts w:ascii="Berlin Sans FB Demi" w:eastAsia="Times New Roman" w:hAnsi="Berlin Sans FB Demi" w:cs="Arial"/>
          <w:color w:val="7030A0"/>
          <w:sz w:val="28"/>
          <w:szCs w:val="18"/>
        </w:rPr>
        <w:t xml:space="preserve"> </w:t>
      </w:r>
      <w:r>
        <w:rPr>
          <w:rFonts w:ascii="Berlin Sans FB Demi" w:eastAsia="Times New Roman" w:hAnsi="Berlin Sans FB Demi" w:cs="Arial"/>
          <w:i/>
          <w:iCs/>
          <w:color w:val="7030A0"/>
          <w:sz w:val="28"/>
          <w:szCs w:val="18"/>
        </w:rPr>
        <w:t>Narcotic Drugs and Psychotropic Substances Act</w:t>
      </w:r>
      <w:r>
        <w:rPr>
          <w:rFonts w:ascii="Berlin Sans FB Demi" w:eastAsia="Times New Roman" w:hAnsi="Berlin Sans FB Demi" w:cs="Arial"/>
          <w:color w:val="7030A0"/>
          <w:sz w:val="28"/>
          <w:szCs w:val="18"/>
        </w:rPr>
        <w:t xml:space="preserve"> and the </w:t>
      </w:r>
      <w:r>
        <w:rPr>
          <w:rFonts w:ascii="Berlin Sans FB Demi" w:eastAsia="Times New Roman" w:hAnsi="Berlin Sans FB Demi" w:cs="Arial"/>
          <w:i/>
          <w:iCs/>
          <w:color w:val="7030A0"/>
          <w:sz w:val="28"/>
          <w:szCs w:val="18"/>
        </w:rPr>
        <w:t>Foreign Exchange Management Act</w:t>
      </w:r>
      <w:r>
        <w:rPr>
          <w:rFonts w:ascii="Berlin Sans FB Demi" w:eastAsia="Times New Roman" w:hAnsi="Berlin Sans FB Demi" w:cs="Arial"/>
          <w:color w:val="7030A0"/>
          <w:sz w:val="28"/>
          <w:szCs w:val="18"/>
        </w:rPr>
        <w:t>).</w:t>
      </w:r>
    </w:p>
    <w:p w:rsidR="00040455" w:rsidRDefault="00040455" w:rsidP="00040455">
      <w:pPr>
        <w:spacing w:after="0" w:line="240" w:lineRule="auto"/>
        <w:jc w:val="both"/>
        <w:rPr>
          <w:rFonts w:ascii="Berlin Sans FB Demi" w:eastAsia="Times New Roman" w:hAnsi="Berlin Sans FB Demi" w:cs="Arial"/>
          <w:color w:val="FF0000"/>
          <w:sz w:val="28"/>
          <w:szCs w:val="18"/>
        </w:rPr>
      </w:pPr>
      <w:r>
        <w:rPr>
          <w:rFonts w:ascii="Berlin Sans FB Demi" w:eastAsia="Times New Roman" w:hAnsi="Berlin Sans FB Demi" w:cs="Arial"/>
          <w:color w:val="7030A0"/>
          <w:sz w:val="28"/>
          <w:szCs w:val="18"/>
        </w:rPr>
        <w:tab/>
      </w:r>
    </w:p>
    <w:p w:rsidR="00040455" w:rsidRDefault="00040455" w:rsidP="00040455">
      <w:pPr>
        <w:spacing w:after="0" w:line="240" w:lineRule="auto"/>
        <w:jc w:val="both"/>
        <w:rPr>
          <w:rFonts w:ascii="Berlin Sans FB Demi" w:eastAsia="Times New Roman" w:hAnsi="Berlin Sans FB Demi" w:cs="Arial"/>
          <w:color w:val="FF0000"/>
          <w:sz w:val="24"/>
          <w:szCs w:val="24"/>
        </w:rPr>
      </w:pPr>
      <w:r>
        <w:rPr>
          <w:rFonts w:ascii="Berlin Sans FB Demi" w:eastAsia="Times New Roman" w:hAnsi="Berlin Sans FB Demi" w:cs="Arial"/>
          <w:color w:val="FF0000"/>
          <w:sz w:val="28"/>
          <w:szCs w:val="18"/>
        </w:rPr>
        <w:tab/>
      </w:r>
      <w:r>
        <w:rPr>
          <w:rFonts w:ascii="Berlin Sans FB Demi" w:eastAsia="Times New Roman" w:hAnsi="Berlin Sans FB Demi" w:cs="Arial"/>
          <w:color w:val="FF0000"/>
          <w:sz w:val="24"/>
          <w:szCs w:val="24"/>
        </w:rPr>
        <w:t xml:space="preserve">For offences committed under the </w:t>
      </w:r>
      <w:r>
        <w:rPr>
          <w:rFonts w:ascii="Berlin Sans FB Demi" w:eastAsia="Times New Roman" w:hAnsi="Berlin Sans FB Demi" w:cs="Arial"/>
          <w:i/>
          <w:iCs/>
          <w:color w:val="FF0000"/>
          <w:sz w:val="24"/>
          <w:szCs w:val="24"/>
        </w:rPr>
        <w:t>Indian Penal Code</w:t>
      </w:r>
      <w:r>
        <w:rPr>
          <w:rFonts w:ascii="Berlin Sans FB Demi" w:eastAsia="Times New Roman" w:hAnsi="Berlin Sans FB Demi" w:cs="Arial"/>
          <w:color w:val="FF0000"/>
          <w:sz w:val="24"/>
          <w:szCs w:val="24"/>
        </w:rPr>
        <w:t>, investigations will be conducted in accordance with India’s</w:t>
      </w:r>
      <w:r>
        <w:rPr>
          <w:rFonts w:ascii="Berlin Sans FB Demi" w:eastAsia="Times New Roman" w:hAnsi="Berlin Sans FB Demi" w:cs="Arial"/>
          <w:i/>
          <w:iCs/>
          <w:color w:val="FF0000"/>
          <w:sz w:val="24"/>
          <w:szCs w:val="24"/>
        </w:rPr>
        <w:t xml:space="preserve"> Code of Criminal Procedure</w:t>
      </w:r>
      <w:r>
        <w:rPr>
          <w:rFonts w:ascii="Berlin Sans FB Demi" w:eastAsia="Times New Roman" w:hAnsi="Berlin Sans FB Demi" w:cs="Arial"/>
          <w:color w:val="FF0000"/>
          <w:sz w:val="24"/>
          <w:szCs w:val="24"/>
        </w:rPr>
        <w:t xml:space="preserve">, 1973. This is a comprehensive set of rules that defines the powers of the police and the judiciary and lays down the procedures to be followed in the conduct of an inquiry or trial. For offences committed under other legislation, investigations will be conducted in accordance with procedures outlined in this legislation, coupled with India’s </w:t>
      </w:r>
      <w:r>
        <w:rPr>
          <w:rFonts w:ascii="Berlin Sans FB Demi" w:eastAsia="Times New Roman" w:hAnsi="Berlin Sans FB Demi" w:cs="Arial"/>
          <w:i/>
          <w:iCs/>
          <w:color w:val="FF0000"/>
          <w:sz w:val="24"/>
          <w:szCs w:val="24"/>
        </w:rPr>
        <w:t>Code of Criminal Procedure</w:t>
      </w:r>
      <w:r>
        <w:rPr>
          <w:rFonts w:ascii="Berlin Sans FB Demi" w:eastAsia="Times New Roman" w:hAnsi="Berlin Sans FB Demi" w:cs="Arial"/>
          <w:color w:val="FF0000"/>
          <w:sz w:val="24"/>
          <w:szCs w:val="24"/>
        </w:rPr>
        <w:t>, 1973.</w:t>
      </w:r>
    </w:p>
    <w:p w:rsidR="00040455" w:rsidRDefault="00040455" w:rsidP="00040455">
      <w:pPr>
        <w:spacing w:after="0" w:line="240" w:lineRule="auto"/>
        <w:jc w:val="both"/>
        <w:rPr>
          <w:rFonts w:ascii="Berlin Sans FB Demi" w:eastAsia="Times New Roman" w:hAnsi="Berlin Sans FB Demi" w:cs="Arial"/>
          <w:color w:val="7030A0"/>
          <w:sz w:val="24"/>
          <w:szCs w:val="24"/>
        </w:rPr>
      </w:pPr>
      <w:r>
        <w:rPr>
          <w:rFonts w:ascii="Berlin Sans FB Demi" w:eastAsia="Times New Roman" w:hAnsi="Berlin Sans FB Demi" w:cs="Arial"/>
          <w:color w:val="7030A0"/>
          <w:sz w:val="24"/>
          <w:szCs w:val="24"/>
        </w:rPr>
        <w:t xml:space="preserve">        If your presence is necessary for an investigation, and if there is sufficient evidence suggesting that you may flee, hide or destroy evidence, you may be detained. Indian authorities may confiscate your travel documents, such as your passport, while the investigation is ongoing, until charges are withdrawn or you complete your sentence.</w:t>
      </w:r>
    </w:p>
    <w:p w:rsidR="00040455" w:rsidRDefault="00040455" w:rsidP="00040455">
      <w:pPr>
        <w:spacing w:after="0" w:line="240" w:lineRule="auto"/>
        <w:outlineLvl w:val="1"/>
        <w:rPr>
          <w:rFonts w:ascii="Times New Roman" w:eastAsia="Times New Roman" w:hAnsi="Times New Roman" w:cs="Times New Roman"/>
          <w:b/>
          <w:bCs/>
          <w:color w:val="FF0000"/>
          <w:sz w:val="36"/>
          <w:szCs w:val="36"/>
        </w:rPr>
      </w:pPr>
      <w:r>
        <w:rPr>
          <w:rFonts w:ascii="Berlin Sans FB Demi" w:eastAsia="Times New Roman" w:hAnsi="Berlin Sans FB Demi" w:cs="Arial"/>
          <w:color w:val="FF0000"/>
          <w:sz w:val="32"/>
          <w:szCs w:val="32"/>
        </w:rPr>
        <w:t xml:space="preserve">  </w:t>
      </w:r>
      <w:r>
        <w:rPr>
          <w:rFonts w:ascii="Times New Roman" w:eastAsia="Times New Roman" w:hAnsi="Times New Roman" w:cs="Times New Roman"/>
          <w:b/>
          <w:bCs/>
          <w:color w:val="FF0000"/>
          <w:sz w:val="36"/>
          <w:szCs w:val="36"/>
        </w:rPr>
        <w:t>“A DAY IN PRISON IS LONGER THAN A THOUSAND YEARS” DON’T LET THAT HAPPEN TO YOU!!!</w:t>
      </w:r>
    </w:p>
    <w:p w:rsidR="00040455" w:rsidRDefault="00040455" w:rsidP="00040455">
      <w:pPr>
        <w:spacing w:after="0" w:line="240" w:lineRule="auto"/>
        <w:jc w:val="both"/>
        <w:rPr>
          <w:rFonts w:ascii="Times New Roman" w:eastAsia="Times New Roman" w:hAnsi="Times New Roman" w:cs="Times New Roman"/>
          <w:color w:val="002060"/>
          <w:sz w:val="24"/>
          <w:szCs w:val="24"/>
        </w:rPr>
      </w:pPr>
    </w:p>
    <w:p w:rsidR="00040455" w:rsidRDefault="00040455" w:rsidP="00040455">
      <w:pPr>
        <w:spacing w:after="0" w:line="240" w:lineRule="auto"/>
        <w:jc w:val="both"/>
        <w:rPr>
          <w:rFonts w:ascii="Franklin Gothic Demi Cond" w:eastAsia="Times New Roman" w:hAnsi="Franklin Gothic Demi Cond" w:cs="Times New Roman"/>
          <w:color w:val="00B050"/>
          <w:sz w:val="28"/>
          <w:szCs w:val="28"/>
        </w:rPr>
      </w:pPr>
      <w:r>
        <w:rPr>
          <w:rFonts w:ascii="Times New Roman" w:eastAsia="Times New Roman" w:hAnsi="Times New Roman" w:cs="Times New Roman"/>
          <w:color w:val="00B050"/>
          <w:sz w:val="24"/>
          <w:szCs w:val="24"/>
        </w:rPr>
        <w:tab/>
      </w:r>
      <w:r>
        <w:rPr>
          <w:rFonts w:ascii="Franklin Gothic Demi Cond" w:eastAsia="Times New Roman" w:hAnsi="Franklin Gothic Demi Cond" w:cs="Times New Roman"/>
          <w:color w:val="00B050"/>
          <w:sz w:val="28"/>
          <w:szCs w:val="28"/>
        </w:rPr>
        <w:t xml:space="preserve">A huge number of our NRI clients come to </w:t>
      </w:r>
      <w:r>
        <w:rPr>
          <w:rFonts w:ascii="Franklin Gothic Demi Cond" w:eastAsia="Times New Roman" w:hAnsi="Franklin Gothic Demi Cond" w:cs="Times New Roman"/>
          <w:color w:val="FF0000"/>
          <w:sz w:val="28"/>
          <w:szCs w:val="28"/>
        </w:rPr>
        <w:t xml:space="preserve">LEGAL FIRMS/LEARNED ADVOCATES </w:t>
      </w:r>
      <w:r>
        <w:rPr>
          <w:rFonts w:ascii="Franklin Gothic Demi Cond" w:eastAsia="Times New Roman" w:hAnsi="Franklin Gothic Demi Cond" w:cs="Times New Roman"/>
          <w:color w:val="00B050"/>
          <w:sz w:val="28"/>
          <w:szCs w:val="28"/>
        </w:rPr>
        <w:t>because of false litigation initiated against them. Most of these charges are either unfounded or baseless. To top it all NRIs have to be fearful of coming to India on account of such fraudulent charges. More often than not, relatives, friends or others initiate such action against NRIs simply to prevent them from coming to India. The motive is to grab their property or maintain illegal occupancy. In totality, NRIs are faced with the following issues –</w:t>
      </w:r>
    </w:p>
    <w:p w:rsidR="00040455" w:rsidRDefault="00040455" w:rsidP="00040455">
      <w:pPr>
        <w:numPr>
          <w:ilvl w:val="0"/>
          <w:numId w:val="1"/>
        </w:numPr>
        <w:spacing w:after="0" w:line="240" w:lineRule="auto"/>
        <w:jc w:val="both"/>
        <w:rPr>
          <w:rFonts w:ascii="Franklin Gothic Demi Cond" w:eastAsia="Times New Roman" w:hAnsi="Franklin Gothic Demi Cond" w:cs="Times New Roman"/>
          <w:color w:val="00B050"/>
          <w:sz w:val="24"/>
          <w:szCs w:val="24"/>
        </w:rPr>
      </w:pPr>
      <w:r>
        <w:rPr>
          <w:rFonts w:ascii="Franklin Gothic Demi Cond" w:eastAsia="Times New Roman" w:hAnsi="Franklin Gothic Demi Cond" w:cs="Times New Roman"/>
          <w:color w:val="00B050"/>
          <w:sz w:val="24"/>
          <w:szCs w:val="24"/>
        </w:rPr>
        <w:t>Fear of being arrested or their passports being confiscated</w:t>
      </w:r>
    </w:p>
    <w:p w:rsidR="00040455" w:rsidRDefault="00040455" w:rsidP="00040455">
      <w:pPr>
        <w:numPr>
          <w:ilvl w:val="0"/>
          <w:numId w:val="1"/>
        </w:numPr>
        <w:spacing w:before="100" w:beforeAutospacing="1" w:after="100" w:afterAutospacing="1" w:line="240" w:lineRule="auto"/>
        <w:jc w:val="both"/>
        <w:rPr>
          <w:rFonts w:ascii="Franklin Gothic Demi Cond" w:eastAsia="Times New Roman" w:hAnsi="Franklin Gothic Demi Cond" w:cs="Times New Roman"/>
          <w:color w:val="00B050"/>
          <w:sz w:val="24"/>
          <w:szCs w:val="24"/>
        </w:rPr>
      </w:pPr>
      <w:r>
        <w:rPr>
          <w:rFonts w:ascii="Franklin Gothic Demi Cond" w:eastAsia="Times New Roman" w:hAnsi="Franklin Gothic Demi Cond" w:cs="Times New Roman"/>
          <w:color w:val="00B050"/>
          <w:sz w:val="24"/>
          <w:szCs w:val="24"/>
        </w:rPr>
        <w:t>The anxiety that they would never be allowed to leave the country</w:t>
      </w:r>
    </w:p>
    <w:p w:rsidR="00040455" w:rsidRDefault="00040455" w:rsidP="00040455">
      <w:pPr>
        <w:numPr>
          <w:ilvl w:val="0"/>
          <w:numId w:val="1"/>
        </w:numPr>
        <w:spacing w:before="100" w:beforeAutospacing="1" w:after="100" w:afterAutospacing="1" w:line="240" w:lineRule="auto"/>
        <w:jc w:val="both"/>
        <w:rPr>
          <w:rFonts w:ascii="Franklin Gothic Demi Cond" w:eastAsia="Times New Roman" w:hAnsi="Franklin Gothic Demi Cond" w:cs="Times New Roman"/>
          <w:color w:val="00B050"/>
          <w:sz w:val="24"/>
          <w:szCs w:val="24"/>
        </w:rPr>
      </w:pPr>
      <w:r>
        <w:rPr>
          <w:rFonts w:ascii="Franklin Gothic Demi Cond" w:eastAsia="Times New Roman" w:hAnsi="Franklin Gothic Demi Cond" w:cs="Times New Roman"/>
          <w:color w:val="00B050"/>
          <w:sz w:val="24"/>
          <w:szCs w:val="24"/>
        </w:rPr>
        <w:t>The subsequent loss of their properties here.</w:t>
      </w:r>
    </w:p>
    <w:p w:rsidR="00040455" w:rsidRDefault="00040455" w:rsidP="00040455">
      <w:pPr>
        <w:numPr>
          <w:ilvl w:val="0"/>
          <w:numId w:val="1"/>
        </w:numPr>
        <w:spacing w:before="100" w:beforeAutospacing="1" w:after="100" w:afterAutospacing="1" w:line="240" w:lineRule="auto"/>
        <w:jc w:val="both"/>
        <w:rPr>
          <w:rFonts w:ascii="Franklin Gothic Demi Cond" w:eastAsia="Times New Roman" w:hAnsi="Franklin Gothic Demi Cond" w:cs="Times New Roman"/>
          <w:color w:val="00B050"/>
          <w:sz w:val="24"/>
          <w:szCs w:val="24"/>
        </w:rPr>
      </w:pPr>
      <w:r>
        <w:rPr>
          <w:rFonts w:ascii="Franklin Gothic Demi Cond" w:eastAsia="Times New Roman" w:hAnsi="Franklin Gothic Demi Cond" w:cs="Times New Roman"/>
          <w:color w:val="00B050"/>
          <w:sz w:val="24"/>
          <w:szCs w:val="24"/>
        </w:rPr>
        <w:t>Many who have been declared proclaimed offenders (PO’s) and are not able to get trustworthy lawyers for representation to manage their criminal litigation have to languish outside the borders of the country.</w:t>
      </w:r>
    </w:p>
    <w:p w:rsidR="00040455" w:rsidRDefault="00040455" w:rsidP="00040455">
      <w:pPr>
        <w:numPr>
          <w:ilvl w:val="0"/>
          <w:numId w:val="1"/>
        </w:numPr>
        <w:spacing w:before="100" w:beforeAutospacing="1" w:after="100" w:afterAutospacing="1" w:line="240" w:lineRule="auto"/>
        <w:jc w:val="both"/>
        <w:rPr>
          <w:rFonts w:ascii="Franklin Gothic Demi Cond" w:eastAsia="Times New Roman" w:hAnsi="Franklin Gothic Demi Cond" w:cs="Times New Roman"/>
          <w:color w:val="00B050"/>
          <w:sz w:val="24"/>
          <w:szCs w:val="24"/>
        </w:rPr>
      </w:pPr>
      <w:r>
        <w:rPr>
          <w:rFonts w:ascii="Franklin Gothic Demi Cond" w:eastAsia="Times New Roman" w:hAnsi="Franklin Gothic Demi Cond" w:cs="Times New Roman"/>
          <w:color w:val="00B050"/>
          <w:sz w:val="24"/>
          <w:szCs w:val="24"/>
        </w:rPr>
        <w:t>Such victimized NRIs simply keep waiting for a chance to return and claim their inheritance or rightful shares to their lost properties.</w:t>
      </w:r>
    </w:p>
    <w:p w:rsidR="00040455" w:rsidRDefault="00040455" w:rsidP="00040455">
      <w:pPr>
        <w:numPr>
          <w:ilvl w:val="0"/>
          <w:numId w:val="1"/>
        </w:numPr>
        <w:spacing w:before="100" w:beforeAutospacing="1" w:after="100" w:afterAutospacing="1" w:line="240" w:lineRule="auto"/>
        <w:jc w:val="both"/>
        <w:rPr>
          <w:rFonts w:ascii="Franklin Gothic Demi Cond" w:eastAsia="Times New Roman" w:hAnsi="Franklin Gothic Demi Cond" w:cs="Times New Roman"/>
          <w:color w:val="00B050"/>
          <w:sz w:val="24"/>
          <w:szCs w:val="24"/>
        </w:rPr>
      </w:pPr>
      <w:r>
        <w:rPr>
          <w:rFonts w:ascii="Franklin Gothic Demi Cond" w:eastAsia="Times New Roman" w:hAnsi="Franklin Gothic Demi Cond" w:cs="Times New Roman"/>
          <w:color w:val="00B050"/>
          <w:sz w:val="24"/>
          <w:szCs w:val="24"/>
        </w:rPr>
        <w:t>Ironically, thousands of PO’s who continue to live in fear overseas for years are not aware that the cases against them could be resolved through representation in the court.</w:t>
      </w:r>
    </w:p>
    <w:p w:rsidR="00040455" w:rsidRDefault="00040455" w:rsidP="00040455">
      <w:pPr>
        <w:numPr>
          <w:ilvl w:val="0"/>
          <w:numId w:val="1"/>
        </w:numPr>
        <w:spacing w:before="100" w:beforeAutospacing="1" w:after="100" w:afterAutospacing="1" w:line="240" w:lineRule="auto"/>
        <w:jc w:val="both"/>
        <w:rPr>
          <w:rFonts w:ascii="Franklin Gothic Demi Cond" w:eastAsia="Times New Roman" w:hAnsi="Franklin Gothic Demi Cond" w:cs="Times New Roman"/>
          <w:color w:val="00B050"/>
          <w:sz w:val="24"/>
          <w:szCs w:val="24"/>
        </w:rPr>
      </w:pPr>
      <w:r>
        <w:rPr>
          <w:rFonts w:ascii="Franklin Gothic Demi Cond" w:eastAsia="Times New Roman" w:hAnsi="Franklin Gothic Demi Cond" w:cs="Times New Roman"/>
          <w:color w:val="00B050"/>
          <w:sz w:val="24"/>
          <w:szCs w:val="24"/>
        </w:rPr>
        <w:t>Such POs can now be successfully defended in the appropriate courts of law.</w:t>
      </w:r>
    </w:p>
    <w:p w:rsidR="00040455" w:rsidRDefault="00040455" w:rsidP="00040455">
      <w:pPr>
        <w:numPr>
          <w:ilvl w:val="0"/>
          <w:numId w:val="1"/>
        </w:numPr>
        <w:spacing w:before="100" w:beforeAutospacing="1" w:after="100" w:afterAutospacing="1" w:line="240" w:lineRule="auto"/>
        <w:jc w:val="both"/>
        <w:rPr>
          <w:rFonts w:ascii="Franklin Gothic Demi Cond" w:eastAsia="Times New Roman" w:hAnsi="Franklin Gothic Demi Cond" w:cs="Times New Roman"/>
          <w:color w:val="00B050"/>
          <w:sz w:val="24"/>
          <w:szCs w:val="24"/>
        </w:rPr>
      </w:pPr>
      <w:r>
        <w:rPr>
          <w:rFonts w:ascii="Franklin Gothic Demi Cond" w:eastAsia="Times New Roman" w:hAnsi="Franklin Gothic Demi Cond" w:cs="Times New Roman"/>
          <w:color w:val="00B050"/>
          <w:sz w:val="24"/>
          <w:szCs w:val="24"/>
        </w:rPr>
        <w:t>Several such people who have contacted us from different parts of the world have now been able to get rid of the stigma of being called PO’s and have gone on to successfully defend themselves to recover and restore their full rights.</w:t>
      </w:r>
    </w:p>
    <w:p w:rsidR="00040455" w:rsidRDefault="00040455" w:rsidP="00040455">
      <w:pPr>
        <w:numPr>
          <w:ilvl w:val="0"/>
          <w:numId w:val="1"/>
        </w:numPr>
        <w:spacing w:before="100" w:beforeAutospacing="1" w:after="100" w:afterAutospacing="1" w:line="240" w:lineRule="auto"/>
        <w:jc w:val="both"/>
        <w:rPr>
          <w:rFonts w:ascii="Franklin Gothic Demi Cond" w:eastAsia="Times New Roman" w:hAnsi="Franklin Gothic Demi Cond" w:cs="Times New Roman"/>
          <w:color w:val="00B050"/>
          <w:sz w:val="24"/>
          <w:szCs w:val="24"/>
        </w:rPr>
      </w:pPr>
      <w:r>
        <w:rPr>
          <w:rFonts w:ascii="Franklin Gothic Demi Cond" w:eastAsia="Times New Roman" w:hAnsi="Franklin Gothic Demi Cond" w:cs="Times New Roman"/>
          <w:color w:val="00B050"/>
          <w:sz w:val="24"/>
          <w:szCs w:val="24"/>
        </w:rPr>
        <w:lastRenderedPageBreak/>
        <w:t>On an inquiry where a client is involved in a criminal case in any court in India, the very first step is to read and review the complete case file to take an informed decision on how to proceed further.</w:t>
      </w:r>
    </w:p>
    <w:p w:rsidR="00040455" w:rsidRDefault="00040455" w:rsidP="00040455">
      <w:pPr>
        <w:ind w:left="720"/>
        <w:rPr>
          <w:sz w:val="32"/>
          <w:szCs w:val="32"/>
        </w:rPr>
      </w:pPr>
      <w:r>
        <w:rPr>
          <w:color w:val="00B050"/>
          <w:sz w:val="32"/>
          <w:szCs w:val="32"/>
        </w:rPr>
        <w:t xml:space="preserve">     SATYA MEVA JAYETHE= MERA BHARAT MAHAAN HAI=JAIHIND.</w:t>
      </w:r>
    </w:p>
    <w:p w:rsidR="006F3832" w:rsidRDefault="006F3832"/>
    <w:sectPr w:rsidR="006F3832" w:rsidSect="00040455">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F46FF"/>
    <w:multiLevelType w:val="multilevel"/>
    <w:tmpl w:val="D7B034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40455"/>
    <w:rsid w:val="00040455"/>
    <w:rsid w:val="002D3959"/>
    <w:rsid w:val="003E6C5F"/>
    <w:rsid w:val="006F38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45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370135">
      <w:bodyDiv w:val="1"/>
      <w:marLeft w:val="0"/>
      <w:marRight w:val="0"/>
      <w:marTop w:val="0"/>
      <w:marBottom w:val="0"/>
      <w:divBdr>
        <w:top w:val="none" w:sz="0" w:space="0" w:color="auto"/>
        <w:left w:val="none" w:sz="0" w:space="0" w:color="auto"/>
        <w:bottom w:val="none" w:sz="0" w:space="0" w:color="auto"/>
        <w:right w:val="none" w:sz="0" w:space="0" w:color="auto"/>
      </w:divBdr>
    </w:div>
    <w:div w:id="103261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2018-01-20T07:20:00Z</dcterms:created>
  <dcterms:modified xsi:type="dcterms:W3CDTF">2018-01-20T08:30:00Z</dcterms:modified>
</cp:coreProperties>
</file>