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3FD4C" w14:textId="71852118" w:rsidR="0025673B" w:rsidRDefault="0043657F" w:rsidP="003B6859">
      <w:pPr>
        <w:ind w:left="1440" w:hanging="1440"/>
        <w:jc w:val="both"/>
        <w:rPr>
          <w:b/>
          <w:sz w:val="28"/>
          <w:szCs w:val="28"/>
          <w:u w:val="single"/>
        </w:rPr>
      </w:pPr>
      <w:bookmarkStart w:id="0" w:name="_GoBack"/>
      <w:bookmarkEnd w:id="0"/>
      <w:r>
        <w:rPr>
          <w:b/>
          <w:sz w:val="28"/>
          <w:szCs w:val="28"/>
          <w:u w:val="single"/>
        </w:rPr>
        <w:t xml:space="preserve">Research Note: Investigation power of Magistrate under Criminal Code </w:t>
      </w:r>
      <w:r w:rsidR="009E78F2">
        <w:rPr>
          <w:b/>
          <w:sz w:val="28"/>
          <w:szCs w:val="28"/>
          <w:u w:val="single"/>
        </w:rPr>
        <w:t>of</w:t>
      </w:r>
      <w:r>
        <w:rPr>
          <w:b/>
          <w:sz w:val="28"/>
          <w:szCs w:val="28"/>
          <w:u w:val="single"/>
        </w:rPr>
        <w:t xml:space="preserve"> P</w:t>
      </w:r>
      <w:r w:rsidR="00C54D81">
        <w:rPr>
          <w:b/>
          <w:sz w:val="28"/>
          <w:szCs w:val="28"/>
          <w:u w:val="single"/>
        </w:rPr>
        <w:t>r</w:t>
      </w:r>
      <w:r>
        <w:rPr>
          <w:b/>
          <w:sz w:val="28"/>
          <w:szCs w:val="28"/>
          <w:u w:val="single"/>
        </w:rPr>
        <w:t>ocedure</w:t>
      </w:r>
      <w:r w:rsidR="00C54D81">
        <w:rPr>
          <w:b/>
          <w:sz w:val="28"/>
          <w:szCs w:val="28"/>
          <w:u w:val="single"/>
        </w:rPr>
        <w:t>,1973</w:t>
      </w:r>
    </w:p>
    <w:p w14:paraId="7FCAA29A" w14:textId="343C0981" w:rsidR="002E0C2F" w:rsidRPr="009E78F2" w:rsidRDefault="002E0C2F" w:rsidP="00BF1CA3">
      <w:pPr>
        <w:rPr>
          <w:rFonts w:ascii="Times New Roman" w:hAnsi="Times New Roman" w:cs="Times New Roman"/>
          <w:sz w:val="24"/>
          <w:szCs w:val="24"/>
        </w:rPr>
      </w:pPr>
      <w:r w:rsidRPr="009E78F2">
        <w:rPr>
          <w:rFonts w:ascii="Times New Roman" w:hAnsi="Times New Roman" w:cs="Times New Roman"/>
          <w:sz w:val="24"/>
          <w:szCs w:val="24"/>
        </w:rPr>
        <w:t>Investigation includes all the proceedings under the Cr</w:t>
      </w:r>
      <w:r w:rsidR="009E78F2">
        <w:rPr>
          <w:rFonts w:ascii="Times New Roman" w:hAnsi="Times New Roman" w:cs="Times New Roman"/>
          <w:sz w:val="24"/>
          <w:szCs w:val="24"/>
        </w:rPr>
        <w:t>.</w:t>
      </w:r>
      <w:r w:rsidRPr="009E78F2">
        <w:rPr>
          <w:rFonts w:ascii="Times New Roman" w:hAnsi="Times New Roman" w:cs="Times New Roman"/>
          <w:sz w:val="24"/>
          <w:szCs w:val="24"/>
        </w:rPr>
        <w:t>P</w:t>
      </w:r>
      <w:r w:rsidR="009E78F2">
        <w:rPr>
          <w:rFonts w:ascii="Times New Roman" w:hAnsi="Times New Roman" w:cs="Times New Roman"/>
          <w:sz w:val="24"/>
          <w:szCs w:val="24"/>
        </w:rPr>
        <w:t>.</w:t>
      </w:r>
      <w:r w:rsidRPr="009E78F2">
        <w:rPr>
          <w:rFonts w:ascii="Times New Roman" w:hAnsi="Times New Roman" w:cs="Times New Roman"/>
          <w:sz w:val="24"/>
          <w:szCs w:val="24"/>
        </w:rPr>
        <w:t>C for the collection of evidence conducted by the police officer or by any person (other than a Magistrate) who is authorized by a Magistrate in this behalf.</w:t>
      </w:r>
    </w:p>
    <w:p w14:paraId="7CB0F1D5" w14:textId="01CBBD82" w:rsidR="002E0C2F" w:rsidRPr="009E78F2" w:rsidRDefault="002E0C2F" w:rsidP="00BF1CA3">
      <w:pPr>
        <w:rPr>
          <w:rFonts w:ascii="Times New Roman" w:hAnsi="Times New Roman" w:cs="Times New Roman"/>
          <w:sz w:val="24"/>
          <w:szCs w:val="24"/>
        </w:rPr>
      </w:pPr>
      <w:r w:rsidRPr="009E78F2">
        <w:rPr>
          <w:rFonts w:ascii="Times New Roman" w:hAnsi="Times New Roman" w:cs="Times New Roman"/>
          <w:sz w:val="24"/>
          <w:szCs w:val="24"/>
        </w:rPr>
        <w:t>An investigation means search for material and facts in order to find out whether or not an offence has been committed.</w:t>
      </w:r>
    </w:p>
    <w:p w14:paraId="0031C7AC" w14:textId="5F284CF1" w:rsidR="002E0C2F" w:rsidRPr="009E78F2" w:rsidRDefault="002E0C2F" w:rsidP="00BF1CA3">
      <w:pPr>
        <w:rPr>
          <w:rFonts w:ascii="Times New Roman" w:hAnsi="Times New Roman" w:cs="Times New Roman"/>
          <w:sz w:val="24"/>
          <w:szCs w:val="24"/>
        </w:rPr>
      </w:pPr>
      <w:r w:rsidRPr="009E78F2">
        <w:rPr>
          <w:rFonts w:ascii="Times New Roman" w:hAnsi="Times New Roman" w:cs="Times New Roman"/>
          <w:sz w:val="24"/>
          <w:szCs w:val="24"/>
        </w:rPr>
        <w:t>Sometimes a police officer may not be able to conduct an investigation process properly and it may result in the conviction of an innocence so to avoid this situation the Cr</w:t>
      </w:r>
      <w:r w:rsidR="00C04BEC">
        <w:rPr>
          <w:rFonts w:ascii="Times New Roman" w:hAnsi="Times New Roman" w:cs="Times New Roman"/>
          <w:sz w:val="24"/>
          <w:szCs w:val="24"/>
        </w:rPr>
        <w:t>.</w:t>
      </w:r>
      <w:r w:rsidRPr="009E78F2">
        <w:rPr>
          <w:rFonts w:ascii="Times New Roman" w:hAnsi="Times New Roman" w:cs="Times New Roman"/>
          <w:sz w:val="24"/>
          <w:szCs w:val="24"/>
        </w:rPr>
        <w:t>P</w:t>
      </w:r>
      <w:r w:rsidR="00C04BEC">
        <w:rPr>
          <w:rFonts w:ascii="Times New Roman" w:hAnsi="Times New Roman" w:cs="Times New Roman"/>
          <w:sz w:val="24"/>
          <w:szCs w:val="24"/>
        </w:rPr>
        <w:t>.</w:t>
      </w:r>
      <w:r w:rsidRPr="009E78F2">
        <w:rPr>
          <w:rFonts w:ascii="Times New Roman" w:hAnsi="Times New Roman" w:cs="Times New Roman"/>
          <w:sz w:val="24"/>
          <w:szCs w:val="24"/>
        </w:rPr>
        <w:t>C also confers the Investigation power to Magistrate.</w:t>
      </w:r>
    </w:p>
    <w:p w14:paraId="3986F6AF" w14:textId="40A70CF3" w:rsidR="00E34DA8" w:rsidRPr="009E78F2" w:rsidRDefault="002E0C2F" w:rsidP="00BF1CA3">
      <w:pPr>
        <w:rPr>
          <w:rFonts w:ascii="Times New Roman" w:hAnsi="Times New Roman" w:cs="Times New Roman"/>
          <w:color w:val="000000"/>
          <w:sz w:val="24"/>
          <w:szCs w:val="24"/>
          <w:shd w:val="clear" w:color="auto" w:fill="FFFFFF"/>
        </w:rPr>
      </w:pPr>
      <w:r w:rsidRPr="009E78F2">
        <w:rPr>
          <w:rFonts w:ascii="Times New Roman" w:hAnsi="Times New Roman" w:cs="Times New Roman"/>
          <w:sz w:val="24"/>
          <w:szCs w:val="24"/>
        </w:rPr>
        <w:t>The Investigation power of Magistrate starts soon after the registration of FIR.</w:t>
      </w:r>
      <w:r w:rsidR="00E34DA8" w:rsidRPr="009E78F2">
        <w:rPr>
          <w:rFonts w:ascii="Times New Roman" w:hAnsi="Times New Roman" w:cs="Times New Roman"/>
          <w:color w:val="000000"/>
          <w:sz w:val="24"/>
          <w:szCs w:val="24"/>
          <w:shd w:val="clear" w:color="auto" w:fill="FFFFFF"/>
        </w:rPr>
        <w:t xml:space="preserve"> Section 157 mandates that immediate intimidation of every complaint/information of the commission of cognizable offence shall be sent to the Magistrate having jurisdiction. If from information received the police officer has reason to suspect the commission of an offence for which he is empowered under section 156</w:t>
      </w:r>
      <w:r w:rsidR="00A513F5" w:rsidRPr="009E78F2">
        <w:rPr>
          <w:rFonts w:ascii="Times New Roman" w:hAnsi="Times New Roman" w:cs="Times New Roman"/>
          <w:color w:val="000000"/>
          <w:sz w:val="24"/>
          <w:szCs w:val="24"/>
          <w:shd w:val="clear" w:color="auto" w:fill="FFFFFF"/>
        </w:rPr>
        <w:t xml:space="preserve"> to investigate shall send a report of the same to the Magistrate empowered to take cognizance of such offence upon a police report. This provision is designed to keep the Magistrate informed of the investigation so as to able to control the investigation and if </w:t>
      </w:r>
      <w:r w:rsidR="009E78F2" w:rsidRPr="009E78F2">
        <w:rPr>
          <w:rFonts w:ascii="Times New Roman" w:hAnsi="Times New Roman" w:cs="Times New Roman"/>
          <w:color w:val="000000"/>
          <w:sz w:val="24"/>
          <w:szCs w:val="24"/>
          <w:shd w:val="clear" w:color="auto" w:fill="FFFFFF"/>
        </w:rPr>
        <w:t>necessary,</w:t>
      </w:r>
      <w:r w:rsidR="00A513F5" w:rsidRPr="009E78F2">
        <w:rPr>
          <w:rFonts w:ascii="Times New Roman" w:hAnsi="Times New Roman" w:cs="Times New Roman"/>
          <w:color w:val="000000"/>
          <w:sz w:val="24"/>
          <w:szCs w:val="24"/>
          <w:shd w:val="clear" w:color="auto" w:fill="FFFFFF"/>
        </w:rPr>
        <w:t xml:space="preserve"> give appropriate direction under Section 159</w:t>
      </w:r>
      <w:r w:rsidR="00E34DA8" w:rsidRPr="009E78F2">
        <w:rPr>
          <w:rFonts w:ascii="Times New Roman" w:hAnsi="Times New Roman" w:cs="Times New Roman"/>
          <w:color w:val="000000"/>
          <w:sz w:val="24"/>
          <w:szCs w:val="24"/>
          <w:shd w:val="clear" w:color="auto" w:fill="FFFFFF"/>
        </w:rPr>
        <w:t xml:space="preserve">. This is a safeguard meant to prevent police excess, embellishments, false prosecutions and non-investigation at a crucial stage. </w:t>
      </w:r>
    </w:p>
    <w:p w14:paraId="1D7EA59A" w14:textId="0F258686" w:rsidR="00F50F63" w:rsidRPr="009E78F2" w:rsidRDefault="007C443A" w:rsidP="00BF1CA3">
      <w:pPr>
        <w:rPr>
          <w:rFonts w:ascii="Times New Roman" w:hAnsi="Times New Roman" w:cs="Times New Roman"/>
          <w:sz w:val="24"/>
          <w:szCs w:val="24"/>
        </w:rPr>
      </w:pPr>
      <w:r w:rsidRPr="009E78F2">
        <w:rPr>
          <w:rFonts w:ascii="Times New Roman" w:hAnsi="Times New Roman" w:cs="Times New Roman"/>
          <w:sz w:val="24"/>
          <w:szCs w:val="24"/>
        </w:rPr>
        <w:t xml:space="preserve">Under Section 159 the Magistrate upon receiving the report of a police officer, may direct an investigation or if he thinks fit may at once proceed to depute any subordinate magistrate to proceed to hold preliminary enquiry. </w:t>
      </w:r>
      <w:r w:rsidR="00F50F63" w:rsidRPr="009E78F2">
        <w:rPr>
          <w:rFonts w:ascii="Times New Roman" w:hAnsi="Times New Roman" w:cs="Times New Roman"/>
          <w:sz w:val="24"/>
          <w:szCs w:val="24"/>
        </w:rPr>
        <w:t>This section does not confer general power of investigation to Magistrate, but only when it appears from the police report that the police are neglecting their duties.</w:t>
      </w:r>
    </w:p>
    <w:p w14:paraId="24FAD10E" w14:textId="060B95BB" w:rsidR="000B69BB" w:rsidRPr="009E78F2" w:rsidRDefault="001A4701" w:rsidP="00BF1CA3">
      <w:pPr>
        <w:rPr>
          <w:rFonts w:ascii="Times New Roman" w:hAnsi="Times New Roman" w:cs="Times New Roman"/>
          <w:sz w:val="24"/>
          <w:szCs w:val="24"/>
        </w:rPr>
      </w:pPr>
      <w:r w:rsidRPr="009E78F2">
        <w:rPr>
          <w:rFonts w:ascii="Times New Roman" w:hAnsi="Times New Roman" w:cs="Times New Roman"/>
          <w:sz w:val="24"/>
          <w:szCs w:val="24"/>
        </w:rPr>
        <w:t xml:space="preserve">Section 164 lays down that any Magistrate may record any confessions/statements made during the course of investigation by competent judicial magistrates. The purpose is to ensure that the confessions/statements are made voluntarily and freely and not under any pressure or influence. The Magistrate can record confession even after the submission of police charge-sheet </w:t>
      </w:r>
      <w:r w:rsidR="000B69BB" w:rsidRPr="009E78F2">
        <w:rPr>
          <w:rFonts w:ascii="Times New Roman" w:hAnsi="Times New Roman" w:cs="Times New Roman"/>
          <w:sz w:val="24"/>
          <w:szCs w:val="24"/>
        </w:rPr>
        <w:t>provided magisterial inquiry has not commenced. In state of UP vs Singhara Singh</w:t>
      </w:r>
      <w:r w:rsidR="009E78F2">
        <w:rPr>
          <w:rFonts w:ascii="Times New Roman" w:hAnsi="Times New Roman" w:cs="Times New Roman"/>
          <w:sz w:val="24"/>
          <w:szCs w:val="24"/>
          <w:vertAlign w:val="superscript"/>
        </w:rPr>
        <w:t>1</w:t>
      </w:r>
      <w:r w:rsidR="000B69BB" w:rsidRPr="009E78F2">
        <w:rPr>
          <w:rFonts w:ascii="Times New Roman" w:hAnsi="Times New Roman" w:cs="Times New Roman"/>
          <w:sz w:val="24"/>
          <w:szCs w:val="24"/>
        </w:rPr>
        <w:t xml:space="preserve"> </w:t>
      </w:r>
      <w:r w:rsidR="009E78F2">
        <w:rPr>
          <w:rStyle w:val="FootnoteReference"/>
          <w:rFonts w:ascii="Times New Roman" w:hAnsi="Times New Roman" w:cs="Times New Roman"/>
          <w:sz w:val="24"/>
          <w:szCs w:val="24"/>
        </w:rPr>
        <w:footnoteReference w:id="1"/>
      </w:r>
      <w:r w:rsidR="000B69BB" w:rsidRPr="009E78F2">
        <w:rPr>
          <w:rFonts w:ascii="Times New Roman" w:hAnsi="Times New Roman" w:cs="Times New Roman"/>
          <w:sz w:val="24"/>
          <w:szCs w:val="24"/>
        </w:rPr>
        <w:t xml:space="preserve">the court observed that the object in giving power to a Magistrate to record confession under Section 164 is that the confession may be proved by the record of it made in the prescribed manner. If proof of the confession by the other means were made permissible, the whole purpose of section 164 including safeguards contained in it for the protection of the accused </w:t>
      </w:r>
      <w:r w:rsidR="00C02BDE" w:rsidRPr="009E78F2">
        <w:rPr>
          <w:rFonts w:ascii="Times New Roman" w:hAnsi="Times New Roman" w:cs="Times New Roman"/>
          <w:sz w:val="24"/>
          <w:szCs w:val="24"/>
        </w:rPr>
        <w:t>would be rendered nugatory. Thus, it prohibits the Magistrate from giving oral evidence of the confession made to him. The section 164 requires the magistrate to comply with four conditions while recording a confession-</w:t>
      </w:r>
    </w:p>
    <w:p w14:paraId="442C80AE" w14:textId="682BF21B" w:rsidR="00C02BDE" w:rsidRPr="009E78F2" w:rsidRDefault="00C02BDE" w:rsidP="00BF1CA3">
      <w:pPr>
        <w:pStyle w:val="ListParagraph"/>
        <w:numPr>
          <w:ilvl w:val="0"/>
          <w:numId w:val="2"/>
        </w:numPr>
        <w:rPr>
          <w:rFonts w:ascii="Times New Roman" w:hAnsi="Times New Roman" w:cs="Times New Roman"/>
          <w:sz w:val="24"/>
          <w:szCs w:val="24"/>
        </w:rPr>
      </w:pPr>
      <w:r w:rsidRPr="009E78F2">
        <w:rPr>
          <w:rFonts w:ascii="Times New Roman" w:hAnsi="Times New Roman" w:cs="Times New Roman"/>
          <w:sz w:val="24"/>
          <w:szCs w:val="24"/>
        </w:rPr>
        <w:t>He should give a statutory warning that the accused is not bound to make a confession.</w:t>
      </w:r>
    </w:p>
    <w:p w14:paraId="75D2E908" w14:textId="77777777" w:rsidR="00A256BD" w:rsidRPr="009E78F2" w:rsidRDefault="00C02BDE" w:rsidP="00BF1CA3">
      <w:pPr>
        <w:pStyle w:val="ListParagraph"/>
        <w:numPr>
          <w:ilvl w:val="0"/>
          <w:numId w:val="2"/>
        </w:numPr>
        <w:rPr>
          <w:rFonts w:ascii="Times New Roman" w:hAnsi="Times New Roman" w:cs="Times New Roman"/>
          <w:sz w:val="24"/>
          <w:szCs w:val="24"/>
        </w:rPr>
      </w:pPr>
      <w:r w:rsidRPr="009E78F2">
        <w:rPr>
          <w:rFonts w:ascii="Times New Roman" w:hAnsi="Times New Roman" w:cs="Times New Roman"/>
          <w:sz w:val="24"/>
          <w:szCs w:val="24"/>
        </w:rPr>
        <w:t>He should be first satisfied that this is being made voluntarily</w:t>
      </w:r>
    </w:p>
    <w:p w14:paraId="469B52CE" w14:textId="77777777" w:rsidR="00A256BD" w:rsidRPr="009E78F2" w:rsidRDefault="00A256BD" w:rsidP="00BF1CA3">
      <w:pPr>
        <w:pStyle w:val="ListParagraph"/>
        <w:numPr>
          <w:ilvl w:val="0"/>
          <w:numId w:val="2"/>
        </w:numPr>
        <w:rPr>
          <w:rFonts w:ascii="Times New Roman" w:hAnsi="Times New Roman" w:cs="Times New Roman"/>
          <w:sz w:val="24"/>
          <w:szCs w:val="24"/>
        </w:rPr>
      </w:pPr>
      <w:r w:rsidRPr="009E78F2">
        <w:rPr>
          <w:rFonts w:ascii="Times New Roman" w:hAnsi="Times New Roman" w:cs="Times New Roman"/>
          <w:sz w:val="24"/>
          <w:szCs w:val="24"/>
        </w:rPr>
        <w:lastRenderedPageBreak/>
        <w:t>The confession should be recorded and signed by the person making confession.</w:t>
      </w:r>
    </w:p>
    <w:p w14:paraId="08022B04" w14:textId="77777777" w:rsidR="00A256BD" w:rsidRPr="009E78F2" w:rsidRDefault="00A256BD" w:rsidP="00BF1CA3">
      <w:pPr>
        <w:pStyle w:val="ListParagraph"/>
        <w:numPr>
          <w:ilvl w:val="0"/>
          <w:numId w:val="2"/>
        </w:numPr>
        <w:rPr>
          <w:rFonts w:ascii="Times New Roman" w:hAnsi="Times New Roman" w:cs="Times New Roman"/>
          <w:sz w:val="24"/>
          <w:szCs w:val="24"/>
        </w:rPr>
      </w:pPr>
      <w:r w:rsidRPr="009E78F2">
        <w:rPr>
          <w:rFonts w:ascii="Times New Roman" w:hAnsi="Times New Roman" w:cs="Times New Roman"/>
          <w:sz w:val="24"/>
          <w:szCs w:val="24"/>
        </w:rPr>
        <w:t>The Magistrate should add memorandum at the foot of the confession.</w:t>
      </w:r>
    </w:p>
    <w:p w14:paraId="1780D277" w14:textId="77777777" w:rsidR="00A256BD" w:rsidRPr="009E78F2" w:rsidRDefault="00A256BD" w:rsidP="00BF1CA3">
      <w:pPr>
        <w:rPr>
          <w:rFonts w:ascii="Times New Roman" w:hAnsi="Times New Roman" w:cs="Times New Roman"/>
          <w:sz w:val="24"/>
          <w:szCs w:val="24"/>
        </w:rPr>
      </w:pPr>
    </w:p>
    <w:p w14:paraId="0916E947" w14:textId="77777777" w:rsidR="00722BC3" w:rsidRPr="009E78F2" w:rsidRDefault="00722BC3" w:rsidP="00BF1CA3">
      <w:pPr>
        <w:rPr>
          <w:rFonts w:ascii="Times New Roman" w:hAnsi="Times New Roman" w:cs="Times New Roman"/>
          <w:sz w:val="24"/>
          <w:szCs w:val="24"/>
        </w:rPr>
      </w:pPr>
      <w:r w:rsidRPr="009E78F2">
        <w:rPr>
          <w:rFonts w:ascii="Times New Roman" w:hAnsi="Times New Roman" w:cs="Times New Roman"/>
          <w:sz w:val="24"/>
          <w:szCs w:val="24"/>
        </w:rPr>
        <w:t>A Magistrate may ask necessary questions required from the accused.</w:t>
      </w:r>
    </w:p>
    <w:p w14:paraId="01BBDFED" w14:textId="77777777" w:rsidR="00DC7C7F" w:rsidRPr="009E78F2" w:rsidRDefault="00722BC3" w:rsidP="00BF1CA3">
      <w:pPr>
        <w:rPr>
          <w:rFonts w:ascii="Times New Roman" w:hAnsi="Times New Roman" w:cs="Times New Roman"/>
          <w:color w:val="000000"/>
          <w:sz w:val="24"/>
          <w:szCs w:val="24"/>
          <w:shd w:val="clear" w:color="auto" w:fill="FFFFFF"/>
        </w:rPr>
      </w:pPr>
      <w:r w:rsidRPr="009E78F2">
        <w:rPr>
          <w:rFonts w:ascii="Times New Roman" w:hAnsi="Times New Roman" w:cs="Times New Roman"/>
          <w:sz w:val="24"/>
          <w:szCs w:val="24"/>
        </w:rPr>
        <w:t>It is a statutory obligation on the Magistrate to explain to the accused before recording his confession, that he is not bound to make it and that if he does so, it maybe used as an evidence against him.</w:t>
      </w:r>
      <w:r w:rsidR="00905555" w:rsidRPr="009E78F2">
        <w:rPr>
          <w:rFonts w:ascii="Times New Roman" w:hAnsi="Times New Roman" w:cs="Times New Roman"/>
          <w:sz w:val="24"/>
          <w:szCs w:val="24"/>
        </w:rPr>
        <w:t xml:space="preserve"> The confession made by the accused must be a voluntarily. Magistrate must satisfy the court by documentary/oral evidence that he had fully exercised his judicial mind to get the real motive which prompted the accused to make confession.</w:t>
      </w:r>
      <w:r w:rsidR="000C0F0C" w:rsidRPr="009E78F2">
        <w:rPr>
          <w:rFonts w:ascii="Times New Roman" w:hAnsi="Times New Roman" w:cs="Times New Roman"/>
          <w:sz w:val="24"/>
          <w:szCs w:val="24"/>
        </w:rPr>
        <w:t xml:space="preserve"> If the accused is not willing to make the confession before the Magistrate, the Magistrate is not to authorize the detention of such a person in police custody.</w:t>
      </w:r>
      <w:r w:rsidR="0022293E" w:rsidRPr="009E78F2">
        <w:rPr>
          <w:rFonts w:ascii="Times New Roman" w:hAnsi="Times New Roman" w:cs="Times New Roman"/>
          <w:sz w:val="24"/>
          <w:szCs w:val="24"/>
        </w:rPr>
        <w:t xml:space="preserve"> The Confession should be recorded in open court and during court hours only </w:t>
      </w:r>
      <w:r w:rsidR="001B316B" w:rsidRPr="009E78F2">
        <w:rPr>
          <w:rFonts w:ascii="Times New Roman" w:hAnsi="Times New Roman" w:cs="Times New Roman"/>
          <w:sz w:val="24"/>
          <w:szCs w:val="24"/>
        </w:rPr>
        <w:t>unless there are exceptional reasons to the contrary.</w:t>
      </w:r>
      <w:r w:rsidR="00DC7C7F" w:rsidRPr="009E78F2">
        <w:rPr>
          <w:rFonts w:ascii="Times New Roman" w:hAnsi="Times New Roman" w:cs="Times New Roman"/>
          <w:sz w:val="24"/>
          <w:szCs w:val="24"/>
        </w:rPr>
        <w:t xml:space="preserve"> Magistrate has the power to administer oath to the person whose statement is being recorded. </w:t>
      </w:r>
      <w:r w:rsidR="00DC7C7F" w:rsidRPr="009E78F2">
        <w:rPr>
          <w:rFonts w:ascii="Times New Roman" w:hAnsi="Times New Roman" w:cs="Times New Roman"/>
          <w:color w:val="000000"/>
          <w:sz w:val="24"/>
          <w:szCs w:val="24"/>
          <w:shd w:val="clear" w:color="auto" w:fill="FFFFFF"/>
        </w:rPr>
        <w:t>The underlying objective is to preserve evidence, get an account of the testimony of the witness at the first instance (while it is still fresh), and to prevent retraction of testimony at a later stage</w:t>
      </w:r>
      <w:r w:rsidR="00DC7C7F" w:rsidRPr="009E78F2">
        <w:rPr>
          <w:rFonts w:ascii="Times New Roman" w:hAnsi="Times New Roman" w:cs="Times New Roman"/>
          <w:color w:val="000000"/>
          <w:sz w:val="24"/>
          <w:szCs w:val="24"/>
        </w:rPr>
        <w:t>.</w:t>
      </w:r>
      <w:r w:rsidR="00DC7C7F" w:rsidRPr="009E78F2">
        <w:rPr>
          <w:rFonts w:ascii="Times New Roman" w:hAnsi="Times New Roman" w:cs="Times New Roman"/>
          <w:color w:val="000000"/>
          <w:sz w:val="24"/>
          <w:szCs w:val="24"/>
          <w:shd w:val="clear" w:color="auto" w:fill="FFFFFF"/>
        </w:rPr>
        <w:t xml:space="preserve"> In cases where the victim is a child, the statement/confession should be recorded in the special child witness/vulnerable witness room, away from the court. The Magistrate can also take the help of visual diagrams and anatomically correct dolls with a view to ensure that the young witness, who might not be articulate or possess an adult vocabulary, is able to communicate and explain as to what happened. Wherever possible, the Magistrate must direct the Investigation Officer to make the necessary arrangements for video recording of the statement. The expectation, therefore, is of utmost sensitivity and responsiveness while recording the testimony of a vulnerable witness, being alive to the trauma &amp; stigmatic impact that the witness has undergone.</w:t>
      </w:r>
    </w:p>
    <w:p w14:paraId="6B2D081B" w14:textId="54EB8966" w:rsidR="00A453F9" w:rsidRPr="009E78F2" w:rsidRDefault="00DC7C7F" w:rsidP="00BF1CA3">
      <w:pPr>
        <w:rPr>
          <w:rFonts w:ascii="Times New Roman" w:hAnsi="Times New Roman" w:cs="Times New Roman"/>
          <w:color w:val="000000"/>
          <w:sz w:val="24"/>
          <w:szCs w:val="24"/>
        </w:rPr>
      </w:pPr>
      <w:r w:rsidRPr="009E78F2">
        <w:rPr>
          <w:rFonts w:ascii="Times New Roman" w:hAnsi="Times New Roman" w:cs="Times New Roman"/>
          <w:color w:val="000000"/>
          <w:sz w:val="24"/>
          <w:szCs w:val="24"/>
        </w:rPr>
        <w:t xml:space="preserve">Under Section 156(3) the Magistrate can </w:t>
      </w:r>
      <w:r w:rsidR="00A453F9" w:rsidRPr="009E78F2">
        <w:rPr>
          <w:rFonts w:ascii="Times New Roman" w:hAnsi="Times New Roman" w:cs="Times New Roman"/>
          <w:color w:val="000000"/>
          <w:sz w:val="24"/>
          <w:szCs w:val="24"/>
        </w:rPr>
        <w:t xml:space="preserve">order a police officer to investigate any cognizable offence. Magistrate may take cognizance of any offence upon receiving a complaint/police report. This power is </w:t>
      </w:r>
      <w:r w:rsidR="009E78F2" w:rsidRPr="009E78F2">
        <w:rPr>
          <w:rFonts w:ascii="Times New Roman" w:hAnsi="Times New Roman" w:cs="Times New Roman"/>
          <w:color w:val="000000"/>
          <w:sz w:val="24"/>
          <w:szCs w:val="24"/>
        </w:rPr>
        <w:t>exercised</w:t>
      </w:r>
      <w:r w:rsidR="00A453F9" w:rsidRPr="009E78F2">
        <w:rPr>
          <w:rFonts w:ascii="Times New Roman" w:hAnsi="Times New Roman" w:cs="Times New Roman"/>
          <w:color w:val="000000"/>
          <w:sz w:val="24"/>
          <w:szCs w:val="24"/>
        </w:rPr>
        <w:t xml:space="preserve"> by the Magistrate only at pre-cognizance stage.</w:t>
      </w:r>
      <w:r w:rsidR="00A453F9" w:rsidRPr="009E78F2">
        <w:rPr>
          <w:rFonts w:ascii="Times New Roman" w:hAnsi="Times New Roman" w:cs="Times New Roman"/>
          <w:color w:val="000000"/>
          <w:sz w:val="24"/>
          <w:szCs w:val="24"/>
          <w:shd w:val="clear" w:color="auto" w:fill="FFFFFF"/>
        </w:rPr>
        <w:t xml:space="preserve"> This reflects a definitive shift in the thought of a Magistrate and recognition of his social function. He should not remain a mute spectator to the misinterpretation and insufficiencies of investigations, but make meaningful interventions. The Magistrate should to cease from investigating himself, as in the system we have adopted in India, the same Magistrate often conducts the trial. However, the Magistrate is empowered to monitor the investigation, with a view to ensure that it is free and just.</w:t>
      </w:r>
      <w:r w:rsidR="00A453F9" w:rsidRPr="009E78F2">
        <w:rPr>
          <w:rFonts w:ascii="Times New Roman" w:hAnsi="Times New Roman" w:cs="Times New Roman"/>
          <w:color w:val="000000"/>
          <w:sz w:val="24"/>
          <w:szCs w:val="24"/>
        </w:rPr>
        <w:br/>
      </w:r>
    </w:p>
    <w:p w14:paraId="78F3D7F6" w14:textId="0CB1F5A1" w:rsidR="00C02BDE" w:rsidRPr="009E78F2" w:rsidRDefault="00712AD7" w:rsidP="00BF1CA3">
      <w:pPr>
        <w:rPr>
          <w:rFonts w:ascii="Times New Roman" w:hAnsi="Times New Roman" w:cs="Times New Roman"/>
          <w:color w:val="000000"/>
          <w:sz w:val="24"/>
          <w:szCs w:val="24"/>
          <w:shd w:val="clear" w:color="auto" w:fill="FFFFFF"/>
        </w:rPr>
      </w:pPr>
      <w:r w:rsidRPr="009E78F2">
        <w:rPr>
          <w:rFonts w:ascii="Times New Roman" w:hAnsi="Times New Roman" w:cs="Times New Roman"/>
          <w:color w:val="000000"/>
          <w:sz w:val="24"/>
          <w:szCs w:val="24"/>
        </w:rPr>
        <w:t xml:space="preserve"> Under Section 173(8), A Magistrate after taking cognizance of the offence on the basis of police report and after appearance of the accused cannot order further investigation.</w:t>
      </w:r>
      <w:r w:rsidR="000C155A" w:rsidRPr="009E78F2">
        <w:rPr>
          <w:rFonts w:ascii="Times New Roman" w:hAnsi="Times New Roman" w:cs="Times New Roman"/>
          <w:color w:val="000000"/>
          <w:sz w:val="24"/>
          <w:szCs w:val="24"/>
        </w:rPr>
        <w:t xml:space="preserve"> Further investigation can be ordered only when </w:t>
      </w:r>
      <w:r w:rsidR="000C155A" w:rsidRPr="009E78F2">
        <w:rPr>
          <w:rFonts w:ascii="Times New Roman" w:hAnsi="Times New Roman" w:cs="Times New Roman"/>
          <w:color w:val="000000"/>
          <w:sz w:val="24"/>
          <w:szCs w:val="24"/>
          <w:shd w:val="clear" w:color="auto" w:fill="FFFFFF"/>
        </w:rPr>
        <w:t xml:space="preserve">the police </w:t>
      </w:r>
      <w:r w:rsidR="000C155A" w:rsidRPr="009E78F2">
        <w:rPr>
          <w:rFonts w:ascii="Times New Roman" w:hAnsi="Times New Roman" w:cs="Times New Roman"/>
          <w:color w:val="000000"/>
          <w:sz w:val="24"/>
          <w:szCs w:val="24"/>
          <w:shd w:val="clear" w:color="auto" w:fill="FFFFFF"/>
        </w:rPr>
        <w:t xml:space="preserve">is biased in order to protect </w:t>
      </w:r>
      <w:r w:rsidR="000C155A" w:rsidRPr="009E78F2">
        <w:rPr>
          <w:rFonts w:ascii="Times New Roman" w:hAnsi="Times New Roman" w:cs="Times New Roman"/>
          <w:color w:val="000000"/>
          <w:sz w:val="24"/>
          <w:szCs w:val="24"/>
          <w:shd w:val="clear" w:color="auto" w:fill="FFFFFF"/>
        </w:rPr>
        <w:t>the real culprits and the investigation has not been done in a proper and objective manner but is tainted, non-examination of crucial witnesses, clearing of doubts and to substantiate the prosecution case.</w:t>
      </w:r>
    </w:p>
    <w:p w14:paraId="2228CEF9" w14:textId="018F6A5E" w:rsidR="000C155A" w:rsidRPr="009E78F2" w:rsidRDefault="000C155A" w:rsidP="00BF1CA3">
      <w:pPr>
        <w:rPr>
          <w:rFonts w:ascii="Times New Roman" w:hAnsi="Times New Roman" w:cs="Times New Roman"/>
          <w:sz w:val="24"/>
          <w:szCs w:val="24"/>
        </w:rPr>
      </w:pPr>
      <w:r w:rsidRPr="009E78F2">
        <w:rPr>
          <w:rFonts w:ascii="Times New Roman" w:hAnsi="Times New Roman" w:cs="Times New Roman"/>
          <w:sz w:val="24"/>
          <w:szCs w:val="24"/>
        </w:rPr>
        <w:lastRenderedPageBreak/>
        <w:t>In S.N.Sharma Vs. Bipen Kumar Tiwar</w:t>
      </w:r>
      <w:r w:rsidR="009E78F2">
        <w:rPr>
          <w:rFonts w:ascii="Times New Roman" w:hAnsi="Times New Roman" w:cs="Times New Roman"/>
          <w:sz w:val="24"/>
          <w:szCs w:val="24"/>
        </w:rPr>
        <w:t>i</w:t>
      </w:r>
      <w:r w:rsidR="009E78F2">
        <w:rPr>
          <w:rStyle w:val="FootnoteReference"/>
          <w:rFonts w:ascii="Times New Roman" w:hAnsi="Times New Roman" w:cs="Times New Roman"/>
          <w:sz w:val="24"/>
          <w:szCs w:val="24"/>
        </w:rPr>
        <w:footnoteReference w:id="2"/>
      </w:r>
      <w:r w:rsidRPr="009E78F2">
        <w:rPr>
          <w:rFonts w:ascii="Times New Roman" w:hAnsi="Times New Roman" w:cs="Times New Roman"/>
          <w:sz w:val="24"/>
          <w:szCs w:val="24"/>
        </w:rPr>
        <w:t>, it has been observed that the power of police to investigate is independent of any control by the Magistrate. Further it was apparently held that Sec. 159 Cr.P.C. does not empower a Magistrate to stop investigation by the police.</w:t>
      </w:r>
    </w:p>
    <w:p w14:paraId="4B4EEA9E" w14:textId="327CF2F2" w:rsidR="000C155A" w:rsidRDefault="00BF1CA3" w:rsidP="00BF1CA3">
      <w:pPr>
        <w:pStyle w:val="HTMLPreformatted"/>
        <w:spacing w:line="360" w:lineRule="atLeast"/>
        <w:rPr>
          <w:rFonts w:ascii="Times New Roman" w:hAnsi="Times New Roman" w:cs="Times New Roman"/>
          <w:color w:val="000000"/>
          <w:sz w:val="24"/>
          <w:szCs w:val="24"/>
        </w:rPr>
      </w:pPr>
      <w:r w:rsidRPr="009E78F2">
        <w:rPr>
          <w:rFonts w:ascii="Times New Roman" w:hAnsi="Times New Roman" w:cs="Times New Roman"/>
          <w:color w:val="000000"/>
          <w:sz w:val="24"/>
          <w:szCs w:val="24"/>
        </w:rPr>
        <w:t xml:space="preserve">In Sakiri Vasu vs </w:t>
      </w:r>
      <w:r w:rsidR="009E78F2">
        <w:rPr>
          <w:rFonts w:ascii="Times New Roman" w:hAnsi="Times New Roman" w:cs="Times New Roman"/>
          <w:color w:val="000000"/>
          <w:sz w:val="24"/>
          <w:szCs w:val="24"/>
        </w:rPr>
        <w:t xml:space="preserve">State </w:t>
      </w:r>
      <w:r w:rsidR="009E78F2">
        <w:rPr>
          <w:rStyle w:val="FootnoteReference"/>
          <w:rFonts w:ascii="Times New Roman" w:hAnsi="Times New Roman" w:cs="Times New Roman"/>
          <w:color w:val="000000"/>
          <w:sz w:val="24"/>
          <w:szCs w:val="24"/>
        </w:rPr>
        <w:footnoteReference w:id="3"/>
      </w:r>
      <w:r w:rsidR="009E78F2">
        <w:rPr>
          <w:rFonts w:ascii="Times New Roman" w:hAnsi="Times New Roman" w:cs="Times New Roman"/>
          <w:color w:val="000000"/>
          <w:sz w:val="24"/>
          <w:szCs w:val="24"/>
        </w:rPr>
        <w:t xml:space="preserve">it </w:t>
      </w:r>
      <w:r w:rsidRPr="009E78F2">
        <w:rPr>
          <w:rFonts w:ascii="Times New Roman" w:hAnsi="Times New Roman" w:cs="Times New Roman"/>
          <w:color w:val="000000"/>
          <w:sz w:val="24"/>
          <w:szCs w:val="24"/>
        </w:rPr>
        <w:t xml:space="preserve">was held that a Magistrate can </w:t>
      </w:r>
      <w:r w:rsidR="009E78F2" w:rsidRPr="009E78F2">
        <w:rPr>
          <w:rFonts w:ascii="Times New Roman" w:hAnsi="Times New Roman" w:cs="Times New Roman"/>
          <w:color w:val="000000"/>
          <w:sz w:val="24"/>
          <w:szCs w:val="24"/>
        </w:rPr>
        <w:t>interfere</w:t>
      </w:r>
      <w:r w:rsidRPr="009E78F2">
        <w:rPr>
          <w:rFonts w:ascii="Times New Roman" w:hAnsi="Times New Roman" w:cs="Times New Roman"/>
          <w:color w:val="000000"/>
          <w:sz w:val="24"/>
          <w:szCs w:val="24"/>
        </w:rPr>
        <w:t xml:space="preserve"> in the investigation such an investigation is not conducted properly by the police officer.</w:t>
      </w:r>
    </w:p>
    <w:p w14:paraId="787E274A" w14:textId="77777777" w:rsidR="009E78F2" w:rsidRPr="009E78F2" w:rsidRDefault="009E78F2" w:rsidP="00BF1CA3">
      <w:pPr>
        <w:pStyle w:val="HTMLPreformatted"/>
        <w:spacing w:line="360" w:lineRule="atLeast"/>
        <w:rPr>
          <w:rFonts w:ascii="Times New Roman" w:hAnsi="Times New Roman" w:cs="Times New Roman"/>
          <w:color w:val="000000"/>
          <w:sz w:val="24"/>
          <w:szCs w:val="24"/>
        </w:rPr>
      </w:pPr>
    </w:p>
    <w:p w14:paraId="5F051F93" w14:textId="4507964A" w:rsidR="00BF1CA3" w:rsidRPr="009E78F2" w:rsidRDefault="00BF1CA3" w:rsidP="00BF1CA3">
      <w:pPr>
        <w:pStyle w:val="HTMLPreformatted"/>
        <w:spacing w:line="360" w:lineRule="atLeast"/>
        <w:rPr>
          <w:rFonts w:ascii="Times New Roman" w:hAnsi="Times New Roman" w:cs="Times New Roman"/>
          <w:color w:val="000000"/>
          <w:sz w:val="24"/>
          <w:szCs w:val="24"/>
        </w:rPr>
      </w:pPr>
      <w:r w:rsidRPr="009E78F2">
        <w:rPr>
          <w:rFonts w:ascii="Times New Roman" w:hAnsi="Times New Roman" w:cs="Times New Roman"/>
          <w:sz w:val="24"/>
          <w:szCs w:val="24"/>
        </w:rPr>
        <w:t xml:space="preserve">In </w:t>
      </w:r>
      <w:r w:rsidRPr="009E78F2">
        <w:rPr>
          <w:rFonts w:ascii="Times New Roman" w:hAnsi="Times New Roman" w:cs="Times New Roman"/>
          <w:sz w:val="24"/>
          <w:szCs w:val="24"/>
        </w:rPr>
        <w:t xml:space="preserve">Nupur Talwar Vs. CBI &amp; Another </w:t>
      </w:r>
      <w:r w:rsidR="009E78F2">
        <w:rPr>
          <w:rStyle w:val="FootnoteReference"/>
          <w:rFonts w:ascii="Times New Roman" w:hAnsi="Times New Roman" w:cs="Times New Roman"/>
          <w:sz w:val="24"/>
          <w:szCs w:val="24"/>
        </w:rPr>
        <w:footnoteReference w:id="4"/>
      </w:r>
      <w:r w:rsidRPr="009E78F2">
        <w:rPr>
          <w:rFonts w:ascii="Times New Roman" w:hAnsi="Times New Roman" w:cs="Times New Roman"/>
          <w:sz w:val="24"/>
          <w:szCs w:val="24"/>
        </w:rPr>
        <w:t xml:space="preserve">the </w:t>
      </w:r>
      <w:r w:rsidRPr="009E78F2">
        <w:rPr>
          <w:rFonts w:ascii="Times New Roman" w:hAnsi="Times New Roman" w:cs="Times New Roman"/>
          <w:sz w:val="24"/>
          <w:szCs w:val="24"/>
        </w:rPr>
        <w:t>SC</w:t>
      </w:r>
      <w:r w:rsidRPr="009E78F2">
        <w:rPr>
          <w:rFonts w:ascii="Times New Roman" w:hAnsi="Times New Roman" w:cs="Times New Roman"/>
          <w:sz w:val="24"/>
          <w:szCs w:val="24"/>
        </w:rPr>
        <w:t xml:space="preserve"> discussed the powers of </w:t>
      </w:r>
      <w:r w:rsidRPr="009E78F2">
        <w:rPr>
          <w:rFonts w:ascii="Times New Roman" w:hAnsi="Times New Roman" w:cs="Times New Roman"/>
          <w:sz w:val="24"/>
          <w:szCs w:val="24"/>
        </w:rPr>
        <w:t>M</w:t>
      </w:r>
      <w:r w:rsidRPr="009E78F2">
        <w:rPr>
          <w:rFonts w:ascii="Times New Roman" w:hAnsi="Times New Roman" w:cs="Times New Roman"/>
          <w:sz w:val="24"/>
          <w:szCs w:val="24"/>
        </w:rPr>
        <w:t xml:space="preserve">agistrate in this regard and held </w:t>
      </w:r>
      <w:r w:rsidRPr="009E78F2">
        <w:rPr>
          <w:rFonts w:ascii="Times New Roman" w:hAnsi="Times New Roman" w:cs="Times New Roman"/>
          <w:sz w:val="24"/>
          <w:szCs w:val="24"/>
        </w:rPr>
        <w:t>that</w:t>
      </w:r>
      <w:r w:rsidRPr="009E78F2">
        <w:rPr>
          <w:rFonts w:ascii="Times New Roman" w:hAnsi="Times New Roman" w:cs="Times New Roman"/>
          <w:sz w:val="24"/>
          <w:szCs w:val="24"/>
        </w:rPr>
        <w:t xml:space="preserve"> in the present</w:t>
      </w:r>
      <w:r w:rsidRPr="009E78F2">
        <w:rPr>
          <w:rFonts w:ascii="Times New Roman" w:hAnsi="Times New Roman" w:cs="Times New Roman"/>
          <w:sz w:val="24"/>
          <w:szCs w:val="24"/>
        </w:rPr>
        <w:t xml:space="preserve"> case</w:t>
      </w:r>
      <w:r w:rsidRPr="009E78F2">
        <w:rPr>
          <w:rFonts w:ascii="Times New Roman" w:hAnsi="Times New Roman" w:cs="Times New Roman"/>
          <w:sz w:val="24"/>
          <w:szCs w:val="24"/>
        </w:rPr>
        <w:t>, the Magistrate having examined the statements recorded during the course of investigation under Sections 161 and 164 of the</w:t>
      </w:r>
      <w:r w:rsidRPr="009E78F2">
        <w:rPr>
          <w:rFonts w:ascii="Times New Roman" w:hAnsi="Times New Roman" w:cs="Times New Roman"/>
          <w:sz w:val="24"/>
          <w:szCs w:val="24"/>
        </w:rPr>
        <w:t xml:space="preserve"> CrPC</w:t>
      </w:r>
      <w:r w:rsidRPr="009E78F2">
        <w:rPr>
          <w:rFonts w:ascii="Times New Roman" w:hAnsi="Times New Roman" w:cs="Times New Roman"/>
          <w:sz w:val="24"/>
          <w:szCs w:val="24"/>
        </w:rPr>
        <w:t>, as also, the documents and other materials collected during the process of investigation, was fully justified in recording the basis on which, having taken cognizance, it was decided to issue process</w:t>
      </w:r>
      <w:r w:rsidRPr="009E78F2">
        <w:rPr>
          <w:rFonts w:ascii="Times New Roman" w:hAnsi="Times New Roman" w:cs="Times New Roman"/>
          <w:sz w:val="24"/>
          <w:szCs w:val="24"/>
        </w:rPr>
        <w:t>.</w:t>
      </w:r>
    </w:p>
    <w:p w14:paraId="0E1EA6D5" w14:textId="48F2F805" w:rsidR="00BF1CA3" w:rsidRPr="009E78F2" w:rsidRDefault="00BF1CA3" w:rsidP="00BF1CA3">
      <w:pPr>
        <w:pStyle w:val="HTMLPreformatted"/>
        <w:spacing w:line="360" w:lineRule="atLeast"/>
        <w:rPr>
          <w:rFonts w:ascii="Times New Roman" w:hAnsi="Times New Roman" w:cs="Times New Roman"/>
          <w:color w:val="000000"/>
          <w:sz w:val="24"/>
          <w:szCs w:val="24"/>
        </w:rPr>
      </w:pPr>
    </w:p>
    <w:p w14:paraId="2C21ABF6" w14:textId="73106844" w:rsidR="00BF1CA3" w:rsidRPr="00BF1CA3" w:rsidRDefault="00BF1CA3" w:rsidP="00BF1CA3">
      <w:pPr>
        <w:pStyle w:val="HTMLPreformatted"/>
        <w:spacing w:line="360" w:lineRule="atLeast"/>
        <w:rPr>
          <w:color w:val="000000"/>
          <w:sz w:val="24"/>
          <w:szCs w:val="24"/>
        </w:rPr>
      </w:pPr>
      <w:r w:rsidRPr="009E78F2">
        <w:rPr>
          <w:rFonts w:ascii="Times New Roman" w:hAnsi="Times New Roman" w:cs="Times New Roman"/>
          <w:color w:val="000000"/>
          <w:sz w:val="24"/>
          <w:szCs w:val="24"/>
          <w:shd w:val="clear" w:color="auto" w:fill="FFFFFF"/>
        </w:rPr>
        <w:t>It is apparent that ample powers are vested in the magistrate to check arbitrary arrests, police excesses &amp; to</w:t>
      </w:r>
      <w:r w:rsidR="009E78F2">
        <w:rPr>
          <w:rFonts w:ascii="Times New Roman" w:hAnsi="Times New Roman" w:cs="Times New Roman"/>
          <w:color w:val="000000"/>
          <w:sz w:val="24"/>
          <w:szCs w:val="24"/>
          <w:shd w:val="clear" w:color="auto" w:fill="FFFFFF"/>
        </w:rPr>
        <w:t xml:space="preserve"> </w:t>
      </w:r>
      <w:r w:rsidRPr="009E78F2">
        <w:rPr>
          <w:rFonts w:ascii="Times New Roman" w:hAnsi="Times New Roman" w:cs="Times New Roman"/>
          <w:color w:val="000000"/>
          <w:sz w:val="24"/>
          <w:szCs w:val="24"/>
          <w:shd w:val="clear" w:color="auto" w:fill="FFFFFF"/>
        </w:rPr>
        <w:t>e</w:t>
      </w:r>
      <w:r w:rsidR="009E78F2">
        <w:rPr>
          <w:rFonts w:ascii="Times New Roman" w:hAnsi="Times New Roman" w:cs="Times New Roman"/>
          <w:color w:val="000000"/>
          <w:sz w:val="24"/>
          <w:szCs w:val="24"/>
          <w:shd w:val="clear" w:color="auto" w:fill="FFFFFF"/>
        </w:rPr>
        <w:t>nable</w:t>
      </w:r>
      <w:r w:rsidRPr="009E78F2">
        <w:rPr>
          <w:rFonts w:ascii="Times New Roman" w:hAnsi="Times New Roman" w:cs="Times New Roman"/>
          <w:color w:val="000000"/>
          <w:sz w:val="24"/>
          <w:szCs w:val="24"/>
          <w:shd w:val="clear" w:color="auto" w:fill="FFFFFF"/>
        </w:rPr>
        <w:t xml:space="preserve"> a more </w:t>
      </w:r>
      <w:r w:rsidR="009E78F2">
        <w:rPr>
          <w:rFonts w:ascii="Times New Roman" w:hAnsi="Times New Roman" w:cs="Times New Roman"/>
          <w:color w:val="000000"/>
          <w:sz w:val="24"/>
          <w:szCs w:val="24"/>
          <w:shd w:val="clear" w:color="auto" w:fill="FFFFFF"/>
        </w:rPr>
        <w:t xml:space="preserve">keen </w:t>
      </w:r>
      <w:r w:rsidRPr="009E78F2">
        <w:rPr>
          <w:rFonts w:ascii="Times New Roman" w:hAnsi="Times New Roman" w:cs="Times New Roman"/>
          <w:color w:val="000000"/>
          <w:sz w:val="24"/>
          <w:szCs w:val="24"/>
          <w:shd w:val="clear" w:color="auto" w:fill="FFFFFF"/>
        </w:rPr>
        <w:t xml:space="preserve">probe into the discovery of truth, at various stages of an investigation, and even after filing of the police report. Never should a judge find himself in a situation where he has to make a </w:t>
      </w:r>
      <w:r w:rsidR="009E78F2">
        <w:rPr>
          <w:rFonts w:ascii="Times New Roman" w:hAnsi="Times New Roman" w:cs="Times New Roman"/>
          <w:color w:val="000000"/>
          <w:sz w:val="24"/>
          <w:szCs w:val="24"/>
          <w:shd w:val="clear" w:color="auto" w:fill="FFFFFF"/>
        </w:rPr>
        <w:t xml:space="preserve">reluctant </w:t>
      </w:r>
      <w:r w:rsidRPr="009E78F2">
        <w:rPr>
          <w:rFonts w:ascii="Times New Roman" w:hAnsi="Times New Roman" w:cs="Times New Roman"/>
          <w:color w:val="000000"/>
          <w:sz w:val="24"/>
          <w:szCs w:val="24"/>
          <w:shd w:val="clear" w:color="auto" w:fill="FFFFFF"/>
        </w:rPr>
        <w:t xml:space="preserve">confession of acquitting a known culprit due to lack of evidence or investigative </w:t>
      </w:r>
      <w:r w:rsidR="009E78F2">
        <w:rPr>
          <w:rFonts w:ascii="Times New Roman" w:hAnsi="Times New Roman" w:cs="Times New Roman"/>
          <w:color w:val="000000"/>
          <w:sz w:val="24"/>
          <w:szCs w:val="24"/>
          <w:shd w:val="clear" w:color="auto" w:fill="FFFFFF"/>
        </w:rPr>
        <w:t>failures</w:t>
      </w:r>
      <w:r w:rsidRPr="009E78F2">
        <w:rPr>
          <w:rFonts w:ascii="Times New Roman" w:hAnsi="Times New Roman" w:cs="Times New Roman"/>
          <w:color w:val="000000"/>
          <w:sz w:val="24"/>
          <w:szCs w:val="24"/>
        </w:rPr>
        <w:br/>
      </w:r>
      <w:r>
        <w:rPr>
          <w:rFonts w:ascii="Verdana" w:hAnsi="Verdana"/>
          <w:color w:val="000000"/>
          <w:sz w:val="23"/>
          <w:szCs w:val="23"/>
        </w:rPr>
        <w:br/>
      </w:r>
    </w:p>
    <w:p w14:paraId="6A6D30CF" w14:textId="5D97A415" w:rsidR="00A513F5" w:rsidRDefault="007C443A" w:rsidP="002E0C2F">
      <w:pPr>
        <w:jc w:val="both"/>
        <w:rPr>
          <w:sz w:val="28"/>
          <w:szCs w:val="28"/>
        </w:rPr>
      </w:pPr>
      <w:r>
        <w:rPr>
          <w:sz w:val="28"/>
          <w:szCs w:val="28"/>
        </w:rPr>
        <w:t xml:space="preserve"> </w:t>
      </w:r>
    </w:p>
    <w:p w14:paraId="5639201A" w14:textId="77777777" w:rsidR="002E0C2F" w:rsidRPr="002E0C2F" w:rsidRDefault="002E0C2F" w:rsidP="002E0C2F">
      <w:pPr>
        <w:jc w:val="both"/>
        <w:rPr>
          <w:sz w:val="28"/>
          <w:szCs w:val="28"/>
        </w:rPr>
      </w:pPr>
    </w:p>
    <w:sectPr w:rsidR="002E0C2F" w:rsidRPr="002E0C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923EA" w14:textId="77777777" w:rsidR="00524C89" w:rsidRDefault="00524C89" w:rsidP="009E78F2">
      <w:pPr>
        <w:spacing w:after="0" w:line="240" w:lineRule="auto"/>
      </w:pPr>
      <w:r>
        <w:separator/>
      </w:r>
    </w:p>
  </w:endnote>
  <w:endnote w:type="continuationSeparator" w:id="0">
    <w:p w14:paraId="1118108D" w14:textId="77777777" w:rsidR="00524C89" w:rsidRDefault="00524C89" w:rsidP="009E7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5D732" w14:textId="77777777" w:rsidR="00524C89" w:rsidRDefault="00524C89" w:rsidP="009E78F2">
      <w:pPr>
        <w:spacing w:after="0" w:line="240" w:lineRule="auto"/>
      </w:pPr>
      <w:r>
        <w:separator/>
      </w:r>
    </w:p>
  </w:footnote>
  <w:footnote w:type="continuationSeparator" w:id="0">
    <w:p w14:paraId="651F5564" w14:textId="77777777" w:rsidR="00524C89" w:rsidRDefault="00524C89" w:rsidP="009E78F2">
      <w:pPr>
        <w:spacing w:after="0" w:line="240" w:lineRule="auto"/>
      </w:pPr>
      <w:r>
        <w:continuationSeparator/>
      </w:r>
    </w:p>
  </w:footnote>
  <w:footnote w:id="1">
    <w:p w14:paraId="057BCFA0" w14:textId="67EA649D" w:rsidR="009E78F2" w:rsidRDefault="009E78F2">
      <w:pPr>
        <w:pStyle w:val="FootnoteText"/>
      </w:pPr>
      <w:r>
        <w:rPr>
          <w:rStyle w:val="FootnoteReference"/>
        </w:rPr>
        <w:footnoteRef/>
      </w:r>
      <w:r>
        <w:t xml:space="preserve"> [AIR 1964 SC 358]</w:t>
      </w:r>
    </w:p>
  </w:footnote>
  <w:footnote w:id="2">
    <w:p w14:paraId="0FEADEB3" w14:textId="6B644A9D" w:rsidR="009E78F2" w:rsidRDefault="009E78F2">
      <w:pPr>
        <w:pStyle w:val="FootnoteText"/>
      </w:pPr>
      <w:r>
        <w:rPr>
          <w:rStyle w:val="FootnoteReference"/>
        </w:rPr>
        <w:footnoteRef/>
      </w:r>
      <w:r>
        <w:t xml:space="preserve"> </w:t>
      </w:r>
      <w:r w:rsidRPr="009E78F2">
        <w:rPr>
          <w:rFonts w:ascii="Times New Roman" w:hAnsi="Times New Roman" w:cs="Times New Roman"/>
          <w:sz w:val="24"/>
          <w:szCs w:val="24"/>
        </w:rPr>
        <w:t>[1970 AIR 786, 1970 SCR (3) 946</w:t>
      </w:r>
      <w:r>
        <w:rPr>
          <w:rFonts w:ascii="Times New Roman" w:hAnsi="Times New Roman" w:cs="Times New Roman"/>
          <w:sz w:val="24"/>
          <w:szCs w:val="24"/>
        </w:rPr>
        <w:t>]</w:t>
      </w:r>
    </w:p>
  </w:footnote>
  <w:footnote w:id="3">
    <w:p w14:paraId="1154C3B1" w14:textId="44E6D05C" w:rsidR="009E78F2" w:rsidRPr="009E78F2" w:rsidRDefault="009E78F2">
      <w:pPr>
        <w:pStyle w:val="FootnoteText"/>
        <w:rPr>
          <w:rFonts w:ascii="Times New Roman" w:hAnsi="Times New Roman" w:cs="Times New Roman"/>
          <w:color w:val="000000"/>
          <w:sz w:val="24"/>
          <w:szCs w:val="24"/>
        </w:rPr>
      </w:pPr>
      <w:r>
        <w:rPr>
          <w:rStyle w:val="FootnoteReference"/>
        </w:rPr>
        <w:footnoteRef/>
      </w:r>
      <w:r>
        <w:t xml:space="preserve"> </w:t>
      </w:r>
      <w:r w:rsidRPr="009E78F2">
        <w:rPr>
          <w:rFonts w:ascii="Times New Roman" w:hAnsi="Times New Roman" w:cs="Times New Roman"/>
          <w:color w:val="000000"/>
          <w:sz w:val="24"/>
          <w:szCs w:val="24"/>
        </w:rPr>
        <w:t>[Appeal (crl.)  1685 of 2007]</w:t>
      </w:r>
    </w:p>
  </w:footnote>
  <w:footnote w:id="4">
    <w:p w14:paraId="4F1D5E1F" w14:textId="6235CC2D" w:rsidR="009E78F2" w:rsidRDefault="009E78F2">
      <w:pPr>
        <w:pStyle w:val="FootnoteText"/>
      </w:pPr>
      <w:r>
        <w:rPr>
          <w:rStyle w:val="FootnoteReference"/>
        </w:rPr>
        <w:footnoteRef/>
      </w:r>
      <w:r>
        <w:t xml:space="preserve"> [</w:t>
      </w:r>
      <w:r w:rsidRPr="009E78F2">
        <w:rPr>
          <w:rFonts w:ascii="Times New Roman" w:hAnsi="Times New Roman" w:cs="Times New Roman"/>
          <w:sz w:val="24"/>
          <w:szCs w:val="24"/>
        </w:rPr>
        <w:t>(2012) 2 SCC 188</w:t>
      </w:r>
      <w:r>
        <w:rPr>
          <w:rFonts w:ascii="Times New Roman" w:hAnsi="Times New Roman" w:cs="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274AC"/>
    <w:multiLevelType w:val="hybridMultilevel"/>
    <w:tmpl w:val="3F38A5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24024BE"/>
    <w:multiLevelType w:val="hybridMultilevel"/>
    <w:tmpl w:val="E480BB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54"/>
    <w:rsid w:val="00025D58"/>
    <w:rsid w:val="00071351"/>
    <w:rsid w:val="000943F5"/>
    <w:rsid w:val="000B69BB"/>
    <w:rsid w:val="000C0F0C"/>
    <w:rsid w:val="000C155A"/>
    <w:rsid w:val="001A4701"/>
    <w:rsid w:val="001B316B"/>
    <w:rsid w:val="0022293E"/>
    <w:rsid w:val="0025673B"/>
    <w:rsid w:val="002E0C2F"/>
    <w:rsid w:val="003160E9"/>
    <w:rsid w:val="003B6859"/>
    <w:rsid w:val="0043657F"/>
    <w:rsid w:val="00524C89"/>
    <w:rsid w:val="00712AD7"/>
    <w:rsid w:val="00722BC3"/>
    <w:rsid w:val="007C443A"/>
    <w:rsid w:val="00905555"/>
    <w:rsid w:val="009E78F2"/>
    <w:rsid w:val="00A256BD"/>
    <w:rsid w:val="00A453F9"/>
    <w:rsid w:val="00A513F5"/>
    <w:rsid w:val="00B74275"/>
    <w:rsid w:val="00BF1CA3"/>
    <w:rsid w:val="00C02BDE"/>
    <w:rsid w:val="00C04BEC"/>
    <w:rsid w:val="00C26E54"/>
    <w:rsid w:val="00C54D81"/>
    <w:rsid w:val="00D80629"/>
    <w:rsid w:val="00DC7C7F"/>
    <w:rsid w:val="00E24C3F"/>
    <w:rsid w:val="00E34DA8"/>
    <w:rsid w:val="00F50F63"/>
    <w:rsid w:val="00FB3A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C8D0"/>
  <w15:chartTrackingRefBased/>
  <w15:docId w15:val="{805670E6-C398-48A3-B839-365B9CC2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B31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629"/>
    <w:pPr>
      <w:ind w:left="720"/>
      <w:contextualSpacing/>
    </w:pPr>
  </w:style>
  <w:style w:type="character" w:styleId="Hyperlink">
    <w:name w:val="Hyperlink"/>
    <w:basedOn w:val="DefaultParagraphFont"/>
    <w:uiPriority w:val="99"/>
    <w:semiHidden/>
    <w:unhideWhenUsed/>
    <w:rsid w:val="003B6859"/>
    <w:rPr>
      <w:color w:val="0000FF"/>
      <w:u w:val="single"/>
    </w:rPr>
  </w:style>
  <w:style w:type="character" w:customStyle="1" w:styleId="Heading2Char">
    <w:name w:val="Heading 2 Char"/>
    <w:basedOn w:val="DefaultParagraphFont"/>
    <w:link w:val="Heading2"/>
    <w:uiPriority w:val="9"/>
    <w:rsid w:val="001B316B"/>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unhideWhenUsed/>
    <w:rsid w:val="00BF1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BF1CA3"/>
    <w:rPr>
      <w:rFonts w:ascii="Courier New" w:eastAsia="Times New Roman" w:hAnsi="Courier New" w:cs="Courier New"/>
      <w:sz w:val="20"/>
      <w:szCs w:val="20"/>
      <w:lang w:eastAsia="en-IN"/>
    </w:rPr>
  </w:style>
  <w:style w:type="paragraph" w:styleId="FootnoteText">
    <w:name w:val="footnote text"/>
    <w:basedOn w:val="Normal"/>
    <w:link w:val="FootnoteTextChar"/>
    <w:uiPriority w:val="99"/>
    <w:semiHidden/>
    <w:unhideWhenUsed/>
    <w:rsid w:val="009E78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78F2"/>
    <w:rPr>
      <w:sz w:val="20"/>
      <w:szCs w:val="20"/>
    </w:rPr>
  </w:style>
  <w:style w:type="character" w:styleId="FootnoteReference">
    <w:name w:val="footnote reference"/>
    <w:basedOn w:val="DefaultParagraphFont"/>
    <w:uiPriority w:val="99"/>
    <w:semiHidden/>
    <w:unhideWhenUsed/>
    <w:rsid w:val="009E78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079356">
      <w:bodyDiv w:val="1"/>
      <w:marLeft w:val="0"/>
      <w:marRight w:val="0"/>
      <w:marTop w:val="0"/>
      <w:marBottom w:val="0"/>
      <w:divBdr>
        <w:top w:val="none" w:sz="0" w:space="0" w:color="auto"/>
        <w:left w:val="none" w:sz="0" w:space="0" w:color="auto"/>
        <w:bottom w:val="none" w:sz="0" w:space="0" w:color="auto"/>
        <w:right w:val="none" w:sz="0" w:space="0" w:color="auto"/>
      </w:divBdr>
    </w:div>
    <w:div w:id="63841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9E774-9D88-4229-B962-7D9C1B95C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1231</Words>
  <Characters>6407</Characters>
  <Application>Microsoft Office Word</Application>
  <DocSecurity>0</DocSecurity>
  <Lines>100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roopali lamba</dc:creator>
  <cp:keywords/>
  <dc:description/>
  <cp:lastModifiedBy>roopali lamba</cp:lastModifiedBy>
  <cp:revision>2</cp:revision>
  <dcterms:created xsi:type="dcterms:W3CDTF">2019-01-22T10:20:00Z</dcterms:created>
  <dcterms:modified xsi:type="dcterms:W3CDTF">2019-01-22T10:20:00Z</dcterms:modified>
</cp:coreProperties>
</file>