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6B" w:rsidRPr="00D37C6B" w:rsidRDefault="00D37C6B" w:rsidP="00D37C6B">
      <w:pPr>
        <w:spacing w:line="360" w:lineRule="auto"/>
        <w:jc w:val="center"/>
        <w:rPr>
          <w:rFonts w:ascii="Times New Roman" w:hAnsi="Times New Roman" w:cs="Times New Roman"/>
          <w:b/>
          <w:sz w:val="24"/>
          <w:szCs w:val="24"/>
        </w:rPr>
      </w:pPr>
      <w:r w:rsidRPr="00D37C6B">
        <w:rPr>
          <w:rFonts w:ascii="Times New Roman" w:hAnsi="Times New Roman" w:cs="Times New Roman"/>
          <w:b/>
          <w:sz w:val="24"/>
          <w:szCs w:val="24"/>
        </w:rPr>
        <w:t>REMEDIES FOR REJECTION OF INSURANCE CLAIMS</w:t>
      </w:r>
    </w:p>
    <w:p w:rsidR="0041534C" w:rsidRPr="007128FB" w:rsidRDefault="00A06A47"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Insurance Policies whether it is life insurance, health insurance or motor vehicle insurance, they have become an </w:t>
      </w:r>
      <w:r w:rsidR="00B15E3B">
        <w:rPr>
          <w:rFonts w:ascii="Times New Roman" w:hAnsi="Times New Roman" w:cs="Times New Roman"/>
          <w:sz w:val="24"/>
          <w:szCs w:val="24"/>
        </w:rPr>
        <w:t>important</w:t>
      </w:r>
      <w:r w:rsidRPr="007128FB">
        <w:rPr>
          <w:rFonts w:ascii="Times New Roman" w:hAnsi="Times New Roman" w:cs="Times New Roman"/>
          <w:sz w:val="24"/>
          <w:szCs w:val="24"/>
        </w:rPr>
        <w:t xml:space="preserve"> </w:t>
      </w:r>
      <w:r w:rsidR="00B15E3B">
        <w:rPr>
          <w:rFonts w:ascii="Times New Roman" w:hAnsi="Times New Roman" w:cs="Times New Roman"/>
          <w:sz w:val="24"/>
          <w:szCs w:val="24"/>
        </w:rPr>
        <w:t>part</w:t>
      </w:r>
      <w:r w:rsidRPr="007128FB">
        <w:rPr>
          <w:rFonts w:ascii="Times New Roman" w:hAnsi="Times New Roman" w:cs="Times New Roman"/>
          <w:sz w:val="24"/>
          <w:szCs w:val="24"/>
        </w:rPr>
        <w:t xml:space="preserve"> of our lives and we spend a </w:t>
      </w:r>
      <w:r w:rsidR="00B15E3B">
        <w:rPr>
          <w:rFonts w:ascii="Times New Roman" w:hAnsi="Times New Roman" w:cs="Times New Roman"/>
          <w:sz w:val="24"/>
          <w:szCs w:val="24"/>
        </w:rPr>
        <w:t>major part</w:t>
      </w:r>
      <w:r w:rsidRPr="007128FB">
        <w:rPr>
          <w:rFonts w:ascii="Times New Roman" w:hAnsi="Times New Roman" w:cs="Times New Roman"/>
          <w:sz w:val="24"/>
          <w:szCs w:val="24"/>
        </w:rPr>
        <w:t xml:space="preserve"> of our earnings on securing Insurance with the expectation to attain financial security. An insurance claim is a formal request to an insurance company for coverage or compensation for a covered loss or policy event. The insurance company </w:t>
      </w:r>
      <w:r w:rsidR="00B15E3B">
        <w:rPr>
          <w:rFonts w:ascii="Times New Roman" w:hAnsi="Times New Roman" w:cs="Times New Roman"/>
          <w:sz w:val="24"/>
          <w:szCs w:val="24"/>
        </w:rPr>
        <w:t>checks</w:t>
      </w:r>
      <w:r w:rsidRPr="007128FB">
        <w:rPr>
          <w:rFonts w:ascii="Times New Roman" w:hAnsi="Times New Roman" w:cs="Times New Roman"/>
          <w:sz w:val="24"/>
          <w:szCs w:val="24"/>
        </w:rPr>
        <w:t xml:space="preserve"> the claim and, once approved, </w:t>
      </w:r>
      <w:r w:rsidR="00B15E3B">
        <w:rPr>
          <w:rFonts w:ascii="Times New Roman" w:hAnsi="Times New Roman" w:cs="Times New Roman"/>
          <w:sz w:val="24"/>
          <w:szCs w:val="24"/>
        </w:rPr>
        <w:t>makes</w:t>
      </w:r>
      <w:r w:rsidRPr="007128FB">
        <w:rPr>
          <w:rFonts w:ascii="Times New Roman" w:hAnsi="Times New Roman" w:cs="Times New Roman"/>
          <w:sz w:val="24"/>
          <w:szCs w:val="24"/>
        </w:rPr>
        <w:t xml:space="preserve"> payment to the insured or an approved interested party on behalf of the insured.</w:t>
      </w:r>
      <w:r w:rsidR="0041534C" w:rsidRPr="007128FB">
        <w:rPr>
          <w:rFonts w:ascii="Times New Roman" w:hAnsi="Times New Roman" w:cs="Times New Roman"/>
          <w:sz w:val="24"/>
          <w:szCs w:val="24"/>
        </w:rPr>
        <w:t xml:space="preserve"> </w:t>
      </w:r>
    </w:p>
    <w:p w:rsidR="0041534C"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Insurance claim can be made by policyholder, their legal heirs, and any person who is authorized by any court of law. It must be understood that the third party who is claiming for compensation can only be awarded through the policyholder not directly.</w:t>
      </w:r>
    </w:p>
    <w:p w:rsidR="00A06A47"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Rejection of Insurance Claim can be very </w:t>
      </w:r>
      <w:r w:rsidR="004306BA">
        <w:rPr>
          <w:rFonts w:ascii="Times New Roman" w:hAnsi="Times New Roman" w:cs="Times New Roman"/>
          <w:sz w:val="24"/>
          <w:szCs w:val="24"/>
        </w:rPr>
        <w:t>hard</w:t>
      </w:r>
      <w:r w:rsidRPr="007128FB">
        <w:rPr>
          <w:rFonts w:ascii="Times New Roman" w:hAnsi="Times New Roman" w:cs="Times New Roman"/>
          <w:sz w:val="24"/>
          <w:szCs w:val="24"/>
        </w:rPr>
        <w:t xml:space="preserve"> and most of the time the Insured is left clueless and is unaware about the steps that can be taken by him and what remedies are available in Law against rejection of genuine claims.</w:t>
      </w:r>
    </w:p>
    <w:p w:rsidR="0041534C"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Lack of Information in the Proposal Form is one of the most common </w:t>
      </w:r>
      <w:r w:rsidR="00080DA0">
        <w:rPr>
          <w:rFonts w:ascii="Times New Roman" w:hAnsi="Times New Roman" w:cs="Times New Roman"/>
          <w:sz w:val="24"/>
          <w:szCs w:val="24"/>
        </w:rPr>
        <w:t xml:space="preserve">causes why insurance claim is rejected. The </w:t>
      </w:r>
      <w:r w:rsidR="00A36597" w:rsidRPr="007128FB">
        <w:rPr>
          <w:rFonts w:ascii="Times New Roman" w:hAnsi="Times New Roman" w:cs="Times New Roman"/>
          <w:sz w:val="24"/>
          <w:szCs w:val="24"/>
        </w:rPr>
        <w:t xml:space="preserve">declarations in the proposal </w:t>
      </w:r>
      <w:r w:rsidR="00A36597">
        <w:rPr>
          <w:rFonts w:ascii="Times New Roman" w:hAnsi="Times New Roman" w:cs="Times New Roman"/>
          <w:sz w:val="24"/>
          <w:szCs w:val="24"/>
        </w:rPr>
        <w:t>are</w:t>
      </w:r>
      <w:r w:rsidRPr="007128FB">
        <w:rPr>
          <w:rFonts w:ascii="Times New Roman" w:hAnsi="Times New Roman" w:cs="Times New Roman"/>
          <w:sz w:val="24"/>
          <w:szCs w:val="24"/>
        </w:rPr>
        <w:t xml:space="preserve"> the basis on which Insurers assess the risk and calculate the premium required to be paid. Hence, to avoid claim rejection, an </w:t>
      </w:r>
      <w:r w:rsidR="00080DA0">
        <w:rPr>
          <w:rFonts w:ascii="Times New Roman" w:hAnsi="Times New Roman" w:cs="Times New Roman"/>
          <w:sz w:val="24"/>
          <w:szCs w:val="24"/>
        </w:rPr>
        <w:t>truthful</w:t>
      </w:r>
      <w:r w:rsidRPr="007128FB">
        <w:rPr>
          <w:rFonts w:ascii="Times New Roman" w:hAnsi="Times New Roman" w:cs="Times New Roman"/>
          <w:sz w:val="24"/>
          <w:szCs w:val="24"/>
        </w:rPr>
        <w:t xml:space="preserve"> proposal form is of </w:t>
      </w:r>
      <w:r w:rsidR="00080DA0">
        <w:rPr>
          <w:rFonts w:ascii="Times New Roman" w:hAnsi="Times New Roman" w:cs="Times New Roman"/>
          <w:sz w:val="24"/>
          <w:szCs w:val="24"/>
        </w:rPr>
        <w:t>great</w:t>
      </w:r>
      <w:r w:rsidRPr="007128FB">
        <w:rPr>
          <w:rFonts w:ascii="Times New Roman" w:hAnsi="Times New Roman" w:cs="Times New Roman"/>
          <w:sz w:val="24"/>
          <w:szCs w:val="24"/>
        </w:rPr>
        <w:t xml:space="preserve"> importance.</w:t>
      </w:r>
    </w:p>
    <w:p w:rsidR="00D6493E" w:rsidRPr="007128FB" w:rsidRDefault="0041534C"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The principle of good faith reposes on the parties to disclose all material facts which a party to the contract is aware of. It is an active concealment of a material fact that is violation of the rule, therefore the rejection of insurance claims</w:t>
      </w:r>
      <w:r w:rsidR="006C2A85" w:rsidRPr="007128FB">
        <w:rPr>
          <w:rFonts w:ascii="Times New Roman" w:hAnsi="Times New Roman" w:cs="Times New Roman"/>
          <w:sz w:val="24"/>
          <w:szCs w:val="24"/>
        </w:rPr>
        <w:t xml:space="preserve">. In the case of </w:t>
      </w:r>
      <w:r w:rsidR="006C2A85" w:rsidRPr="007128FB">
        <w:rPr>
          <w:rFonts w:ascii="Times New Roman" w:hAnsi="Times New Roman" w:cs="Times New Roman"/>
          <w:i/>
          <w:sz w:val="24"/>
          <w:szCs w:val="24"/>
        </w:rPr>
        <w:t>B</w:t>
      </w:r>
      <w:r w:rsidR="00352324">
        <w:rPr>
          <w:rFonts w:ascii="Times New Roman" w:hAnsi="Times New Roman" w:cs="Times New Roman"/>
          <w:i/>
          <w:sz w:val="24"/>
          <w:szCs w:val="24"/>
        </w:rPr>
        <w:t>enrasi Deb</w:t>
      </w:r>
      <w:r w:rsidR="006C2A85" w:rsidRPr="007128FB">
        <w:rPr>
          <w:rFonts w:ascii="Times New Roman" w:hAnsi="Times New Roman" w:cs="Times New Roman"/>
          <w:i/>
          <w:sz w:val="24"/>
          <w:szCs w:val="24"/>
        </w:rPr>
        <w:t>i vs New India Assurance</w:t>
      </w:r>
      <w:r w:rsidR="00D6493E">
        <w:rPr>
          <w:rStyle w:val="EndnoteReference"/>
          <w:rFonts w:ascii="Times New Roman" w:hAnsi="Times New Roman" w:cs="Times New Roman"/>
          <w:i/>
          <w:sz w:val="24"/>
          <w:szCs w:val="24"/>
        </w:rPr>
        <w:endnoteReference w:id="2"/>
      </w:r>
      <w:r w:rsidR="00D6493E" w:rsidRPr="007128FB">
        <w:rPr>
          <w:rFonts w:ascii="Times New Roman" w:hAnsi="Times New Roman" w:cs="Times New Roman"/>
          <w:sz w:val="24"/>
          <w:szCs w:val="24"/>
        </w:rPr>
        <w:t>, the Court held that the test generally applied by the Court is whether it is a fact which increases the risk or whether the insurer would have rejected to give a policy on those terms if the fact had been disclosed.</w:t>
      </w:r>
    </w:p>
    <w:p w:rsidR="00D6493E" w:rsidRPr="007128FB" w:rsidRDefault="00D6493E"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Disclosure of pre-existing disease is one of the grounds of which the Insurer can repudiate the claim. The Judiciary has extensively dealt with the question as to what constitutes “pre-existing disease”. In the case of </w:t>
      </w:r>
      <w:r w:rsidRPr="007128FB">
        <w:rPr>
          <w:rFonts w:ascii="Times New Roman" w:hAnsi="Times New Roman" w:cs="Times New Roman"/>
          <w:i/>
          <w:sz w:val="24"/>
          <w:szCs w:val="24"/>
        </w:rPr>
        <w:t>New India Assurance Co. Ltd. vs Shiv Kumar Rupramka</w:t>
      </w:r>
      <w:r>
        <w:rPr>
          <w:rStyle w:val="EndnoteReference"/>
          <w:rFonts w:ascii="Times New Roman" w:hAnsi="Times New Roman" w:cs="Times New Roman"/>
          <w:i/>
          <w:sz w:val="24"/>
          <w:szCs w:val="24"/>
        </w:rPr>
        <w:endnoteReference w:id="3"/>
      </w:r>
      <w:r w:rsidRPr="007128FB">
        <w:rPr>
          <w:rFonts w:ascii="Times New Roman" w:hAnsi="Times New Roman" w:cs="Times New Roman"/>
          <w:sz w:val="24"/>
          <w:szCs w:val="24"/>
        </w:rPr>
        <w:t xml:space="preserve">, the State Consumer Dispute Redressal Forum enumerated that Disease means a serious derangement of health or chronic deep-seated disease frequently one that is ultimately fatal for which an insured </w:t>
      </w:r>
      <w:r w:rsidRPr="007128FB">
        <w:rPr>
          <w:rFonts w:ascii="Times New Roman" w:hAnsi="Times New Roman" w:cs="Times New Roman"/>
          <w:sz w:val="24"/>
          <w:szCs w:val="24"/>
        </w:rPr>
        <w:lastRenderedPageBreak/>
        <w:t xml:space="preserve">must have been hospitalized or operated upon in the near proximity of obtaining the mediclaim policy. In the case of </w:t>
      </w:r>
      <w:r w:rsidRPr="007128FB">
        <w:rPr>
          <w:rFonts w:ascii="Times New Roman" w:hAnsi="Times New Roman" w:cs="Times New Roman"/>
          <w:i/>
          <w:sz w:val="24"/>
          <w:szCs w:val="24"/>
        </w:rPr>
        <w:t>Tarlok Chand Khanna vs United India Insurance Co. Ltd</w:t>
      </w:r>
      <w:r w:rsidRPr="007128FB">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sidRPr="007128FB">
        <w:rPr>
          <w:rFonts w:ascii="Times New Roman" w:hAnsi="Times New Roman" w:cs="Times New Roman"/>
          <w:sz w:val="24"/>
          <w:szCs w:val="24"/>
        </w:rPr>
        <w:t xml:space="preserve">, the National Consumer Dispute Redressl Forum stated that the </w:t>
      </w:r>
      <w:r>
        <w:rPr>
          <w:rFonts w:ascii="Times New Roman" w:hAnsi="Times New Roman" w:cs="Times New Roman"/>
          <w:sz w:val="24"/>
          <w:szCs w:val="24"/>
        </w:rPr>
        <w:t>burden</w:t>
      </w:r>
      <w:r w:rsidRPr="007128FB">
        <w:rPr>
          <w:rFonts w:ascii="Times New Roman" w:hAnsi="Times New Roman" w:cs="Times New Roman"/>
          <w:sz w:val="24"/>
          <w:szCs w:val="24"/>
        </w:rPr>
        <w:t xml:space="preserve"> to prove a pre-existing disease is on the Insurance Company.</w:t>
      </w:r>
    </w:p>
    <w:p w:rsidR="0041767F" w:rsidRPr="007128FB" w:rsidRDefault="00D6493E"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 xml:space="preserve">Delay in Filing Insurance Claim is another major reason for rejection of insurance claim. In a recent case </w:t>
      </w:r>
      <w:r w:rsidRPr="007128FB">
        <w:rPr>
          <w:rFonts w:ascii="Times New Roman" w:hAnsi="Times New Roman" w:cs="Times New Roman"/>
          <w:i/>
          <w:sz w:val="24"/>
          <w:szCs w:val="24"/>
        </w:rPr>
        <w:t>Om Prakash v. Reliance General Insurance</w:t>
      </w:r>
      <w:r>
        <w:rPr>
          <w:rStyle w:val="EndnoteReference"/>
          <w:rFonts w:ascii="Times New Roman" w:hAnsi="Times New Roman" w:cs="Times New Roman"/>
          <w:i/>
          <w:sz w:val="24"/>
          <w:szCs w:val="24"/>
        </w:rPr>
        <w:endnoteReference w:id="5"/>
      </w:r>
      <w:r w:rsidRPr="007128FB">
        <w:rPr>
          <w:rFonts w:ascii="Times New Roman" w:hAnsi="Times New Roman" w:cs="Times New Roman"/>
          <w:sz w:val="24"/>
          <w:szCs w:val="24"/>
        </w:rPr>
        <w:t xml:space="preserve"> </w:t>
      </w:r>
      <w:r w:rsidR="0041767F" w:rsidRPr="007128FB">
        <w:rPr>
          <w:rFonts w:ascii="Times New Roman" w:hAnsi="Times New Roman" w:cs="Times New Roman"/>
          <w:sz w:val="24"/>
          <w:szCs w:val="24"/>
        </w:rPr>
        <w:t>of October, 2017, the Supreme Court</w:t>
      </w:r>
      <w:r w:rsidR="00FA4C3E">
        <w:rPr>
          <w:rFonts w:ascii="Times New Roman" w:hAnsi="Times New Roman" w:cs="Times New Roman"/>
          <w:sz w:val="24"/>
          <w:szCs w:val="24"/>
        </w:rPr>
        <w:t xml:space="preserve">, however, </w:t>
      </w:r>
      <w:r w:rsidR="0041767F" w:rsidRPr="007128FB">
        <w:rPr>
          <w:rFonts w:ascii="Times New Roman" w:hAnsi="Times New Roman" w:cs="Times New Roman"/>
          <w:sz w:val="24"/>
          <w:szCs w:val="24"/>
        </w:rPr>
        <w:t>has held that if insurance claim is genuine then the same cannot be rejected on the grounds of delay. The Supreme Court in the case opined that that the owner has to intimate the insurer immediately after the theft of the vehicle. However, this condition should not bar settlement of genuine claims particularly when the delay in intimation or submission of documents is due to unavoidable circumstances.</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sz w:val="24"/>
          <w:szCs w:val="24"/>
        </w:rPr>
        <w:t>It has seen from most of the cases that instead of taking due diligence or utmost care, rejection of claim still happen. In such cases there are various remedies that are available under the law.</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Approach Insurer’s Redressal of Grievance Mechanism</w:t>
      </w:r>
      <w:r w:rsidRPr="007128FB">
        <w:rPr>
          <w:rFonts w:ascii="Times New Roman" w:hAnsi="Times New Roman" w:cs="Times New Roman"/>
          <w:sz w:val="24"/>
          <w:szCs w:val="24"/>
        </w:rPr>
        <w:t>– The Insurance Companies have their grievance redressal mechanism. Hence, on rejection of claim, the claimant shall approach the redressal machinery of the Insurance Company. For instance, LIC has Review Committees in its Zonal Offices and Central Office which can be approached by the claimant in case of repudiation of insurance contract.</w:t>
      </w:r>
    </w:p>
    <w:p w:rsid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Approach the IRDA</w:t>
      </w:r>
      <w:r w:rsidRPr="007128FB">
        <w:rPr>
          <w:rFonts w:ascii="Times New Roman" w:hAnsi="Times New Roman" w:cs="Times New Roman"/>
          <w:sz w:val="24"/>
          <w:szCs w:val="24"/>
        </w:rPr>
        <w:t>- Grievance Redressal Cell in the Consumer Affairs Department of the IRDA looks into complaints/grievances from policyholders. Before approaching the IRDA Cell, the complaints against insurers are required to be first registered with the Complaints/Grievance Redressal Cell of the concerned insurer. If any response from the insurer is not received within a reasonable period of time or are dissatisfied with the response of the company, the complainant can approach the Grievance Redressal Cell.</w:t>
      </w:r>
    </w:p>
    <w:p w:rsidR="007128FB" w:rsidRPr="007128FB" w:rsidRDefault="007128FB" w:rsidP="007128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address the IRDA by </w:t>
      </w:r>
      <w:r w:rsidRPr="007128FB">
        <w:rPr>
          <w:rFonts w:ascii="Times New Roman" w:hAnsi="Times New Roman" w:cs="Times New Roman"/>
          <w:sz w:val="24"/>
          <w:szCs w:val="24"/>
        </w:rPr>
        <w:t>Call</w:t>
      </w:r>
      <w:r>
        <w:rPr>
          <w:rFonts w:ascii="Times New Roman" w:hAnsi="Times New Roman" w:cs="Times New Roman"/>
          <w:sz w:val="24"/>
          <w:szCs w:val="24"/>
        </w:rPr>
        <w:t>ing</w:t>
      </w:r>
      <w:r w:rsidRPr="007128FB">
        <w:rPr>
          <w:rFonts w:ascii="Times New Roman" w:hAnsi="Times New Roman" w:cs="Times New Roman"/>
          <w:sz w:val="24"/>
          <w:szCs w:val="24"/>
        </w:rPr>
        <w:t xml:space="preserve"> Toll-Free range 155255 or 1800 4254 723</w:t>
      </w:r>
      <w:r>
        <w:rPr>
          <w:rFonts w:ascii="Times New Roman" w:hAnsi="Times New Roman" w:cs="Times New Roman"/>
          <w:sz w:val="24"/>
          <w:szCs w:val="24"/>
        </w:rPr>
        <w:t xml:space="preserve"> or s</w:t>
      </w:r>
      <w:r w:rsidRPr="007128FB">
        <w:rPr>
          <w:rFonts w:ascii="Times New Roman" w:hAnsi="Times New Roman" w:cs="Times New Roman"/>
          <w:sz w:val="24"/>
          <w:szCs w:val="24"/>
        </w:rPr>
        <w:t>end</w:t>
      </w:r>
      <w:r>
        <w:rPr>
          <w:rFonts w:ascii="Times New Roman" w:hAnsi="Times New Roman" w:cs="Times New Roman"/>
          <w:sz w:val="24"/>
          <w:szCs w:val="24"/>
        </w:rPr>
        <w:t>ing</w:t>
      </w:r>
      <w:r w:rsidRPr="007128FB">
        <w:rPr>
          <w:rFonts w:ascii="Times New Roman" w:hAnsi="Times New Roman" w:cs="Times New Roman"/>
          <w:sz w:val="24"/>
          <w:szCs w:val="24"/>
        </w:rPr>
        <w:t xml:space="preserve"> e-mail to complaints at irda.gov.in</w:t>
      </w:r>
      <w:r>
        <w:rPr>
          <w:rFonts w:ascii="Times New Roman" w:hAnsi="Times New Roman" w:cs="Times New Roman"/>
          <w:sz w:val="24"/>
          <w:szCs w:val="24"/>
        </w:rPr>
        <w:t xml:space="preserve"> or </w:t>
      </w:r>
      <w:r w:rsidRPr="007128FB">
        <w:rPr>
          <w:rFonts w:ascii="Times New Roman" w:hAnsi="Times New Roman" w:cs="Times New Roman"/>
          <w:sz w:val="24"/>
          <w:szCs w:val="24"/>
        </w:rPr>
        <w:t>Register</w:t>
      </w:r>
      <w:r>
        <w:rPr>
          <w:rFonts w:ascii="Times New Roman" w:hAnsi="Times New Roman" w:cs="Times New Roman"/>
          <w:sz w:val="24"/>
          <w:szCs w:val="24"/>
        </w:rPr>
        <w:t>ing</w:t>
      </w:r>
      <w:r w:rsidRPr="007128FB">
        <w:rPr>
          <w:rFonts w:ascii="Times New Roman" w:hAnsi="Times New Roman" w:cs="Times New Roman"/>
          <w:sz w:val="24"/>
          <w:szCs w:val="24"/>
        </w:rPr>
        <w:t xml:space="preserve"> your criticism through Integrated Grievance Management System (IGMS)</w:t>
      </w:r>
      <w:r>
        <w:rPr>
          <w:rFonts w:ascii="Times New Roman" w:hAnsi="Times New Roman" w:cs="Times New Roman"/>
          <w:sz w:val="24"/>
          <w:szCs w:val="24"/>
        </w:rPr>
        <w:t xml:space="preserve"> or </w:t>
      </w:r>
      <w:r w:rsidRPr="007128FB">
        <w:rPr>
          <w:rFonts w:ascii="Times New Roman" w:hAnsi="Times New Roman" w:cs="Times New Roman"/>
          <w:sz w:val="24"/>
          <w:szCs w:val="24"/>
        </w:rPr>
        <w:t>Send</w:t>
      </w:r>
      <w:r>
        <w:rPr>
          <w:rFonts w:ascii="Times New Roman" w:hAnsi="Times New Roman" w:cs="Times New Roman"/>
          <w:sz w:val="24"/>
          <w:szCs w:val="24"/>
        </w:rPr>
        <w:t>ing</w:t>
      </w:r>
      <w:r w:rsidRPr="007128FB">
        <w:rPr>
          <w:rFonts w:ascii="Times New Roman" w:hAnsi="Times New Roman" w:cs="Times New Roman"/>
          <w:sz w:val="24"/>
          <w:szCs w:val="24"/>
        </w:rPr>
        <w:t xml:space="preserve"> a letter or fax (040-6678 9768) to IRDA together with your criticism.</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lastRenderedPageBreak/>
        <w:t>Approach the Insurance Ombudsman</w:t>
      </w:r>
      <w:r w:rsidRPr="007128FB">
        <w:rPr>
          <w:rFonts w:ascii="Times New Roman" w:hAnsi="Times New Roman" w:cs="Times New Roman"/>
          <w:sz w:val="24"/>
          <w:szCs w:val="24"/>
        </w:rPr>
        <w:t xml:space="preserve">- Insurance Ombudsman Scheme was created under the Redress of Public Grievances Rules, 1998 with the object to resolve all complaints relating to settlement of claim on the part of insurance companies in cost effective, efficient and impartial manner. Under this Scheme any person who has a grievance against an insurer can himself or through his legal heirs make a complaint in writing to the Ombudsman within whose jurisdiction the branch or office of the insurer complaint against is located. </w:t>
      </w:r>
      <w:r w:rsidR="00824913" w:rsidRPr="00824913">
        <w:rPr>
          <w:rFonts w:ascii="Times New Roman" w:hAnsi="Times New Roman" w:cs="Times New Roman"/>
          <w:sz w:val="24"/>
          <w:szCs w:val="24"/>
        </w:rPr>
        <w:t xml:space="preserve">Whenever the policyholder wants to approach Insurance Ombudsman, he/she may approach without any layer too. You must approach the Insurance investigator beneath whose jurisdiction the branch or workplace of the underwriter falls. </w:t>
      </w:r>
      <w:r w:rsidRPr="007128FB">
        <w:rPr>
          <w:rFonts w:ascii="Times New Roman" w:hAnsi="Times New Roman" w:cs="Times New Roman"/>
          <w:sz w:val="24"/>
          <w:szCs w:val="24"/>
        </w:rPr>
        <w:t>The address of Ombudsman Centers</w:t>
      </w:r>
      <w:r w:rsidR="00B5350A">
        <w:rPr>
          <w:rFonts w:ascii="Times New Roman" w:hAnsi="Times New Roman" w:cs="Times New Roman"/>
          <w:sz w:val="24"/>
          <w:szCs w:val="24"/>
        </w:rPr>
        <w:t xml:space="preserve"> can be found at “</w:t>
      </w:r>
      <w:r w:rsidR="00B5350A" w:rsidRPr="00B5350A">
        <w:rPr>
          <w:rFonts w:ascii="Times New Roman" w:hAnsi="Times New Roman" w:cs="Times New Roman"/>
          <w:sz w:val="24"/>
          <w:szCs w:val="24"/>
        </w:rPr>
        <w:t>www.policyholder.gov.in/Addresses_of_Ombudsmen.aspx</w:t>
      </w:r>
      <w:r w:rsidR="00B5350A">
        <w:rPr>
          <w:rFonts w:ascii="Times New Roman" w:hAnsi="Times New Roman" w:cs="Times New Roman"/>
          <w:sz w:val="24"/>
          <w:szCs w:val="24"/>
        </w:rPr>
        <w:t>”</w:t>
      </w:r>
      <w:r w:rsidRPr="007128FB">
        <w:rPr>
          <w:rFonts w:ascii="Times New Roman" w:hAnsi="Times New Roman" w:cs="Times New Roman"/>
          <w:sz w:val="24"/>
          <w:szCs w:val="24"/>
        </w:rPr>
        <w:t>. An Insurance Ombudsman can award compensation upto Rs. 30 lakh.</w:t>
      </w:r>
    </w:p>
    <w:p w:rsidR="007128FB" w:rsidRPr="007128FB" w:rsidRDefault="007128FB" w:rsidP="007128FB">
      <w:pPr>
        <w:spacing w:line="360" w:lineRule="auto"/>
        <w:jc w:val="both"/>
        <w:rPr>
          <w:rFonts w:ascii="Times New Roman" w:hAnsi="Times New Roman" w:cs="Times New Roman"/>
          <w:sz w:val="24"/>
          <w:szCs w:val="24"/>
        </w:rPr>
      </w:pPr>
      <w:r w:rsidRPr="007128FB">
        <w:rPr>
          <w:rFonts w:ascii="Times New Roman" w:hAnsi="Times New Roman" w:cs="Times New Roman"/>
          <w:b/>
          <w:sz w:val="24"/>
          <w:szCs w:val="24"/>
        </w:rPr>
        <w:t>Remedy under the Consumer Protection Act, 1986–</w:t>
      </w:r>
      <w:r w:rsidRPr="007128FB">
        <w:rPr>
          <w:rFonts w:ascii="Times New Roman" w:hAnsi="Times New Roman" w:cs="Times New Roman"/>
          <w:sz w:val="24"/>
          <w:szCs w:val="24"/>
        </w:rPr>
        <w:t xml:space="preserve"> </w:t>
      </w:r>
      <w:r w:rsidR="00824913" w:rsidRPr="00824913">
        <w:rPr>
          <w:rFonts w:ascii="Times New Roman" w:hAnsi="Times New Roman" w:cs="Times New Roman"/>
          <w:sz w:val="24"/>
          <w:szCs w:val="24"/>
        </w:rPr>
        <w:t>This is the ultimate recourse. Once increase to IRDA or approaching Insurance investigator (in choose cases) doesn’t work, you’ll invariably take the fight to client forum or civil courts.</w:t>
      </w:r>
      <w:r w:rsidR="00824913">
        <w:rPr>
          <w:rFonts w:ascii="Times New Roman" w:hAnsi="Times New Roman" w:cs="Times New Roman"/>
          <w:sz w:val="24"/>
          <w:szCs w:val="24"/>
        </w:rPr>
        <w:t xml:space="preserve"> </w:t>
      </w:r>
      <w:r w:rsidRPr="007128FB">
        <w:rPr>
          <w:rFonts w:ascii="Times New Roman" w:hAnsi="Times New Roman" w:cs="Times New Roman"/>
          <w:sz w:val="24"/>
          <w:szCs w:val="24"/>
        </w:rPr>
        <w:t>After exhausting all the aforesaid remedies, the complainant can approach the relevant Consumer Court. It would be relevant to mention here that the complainant can plead before the Consumer Court in person and the services of an Advocate is not required.</w:t>
      </w:r>
    </w:p>
    <w:sectPr w:rsidR="007128FB" w:rsidRPr="007128FB" w:rsidSect="004D559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C08" w:rsidRDefault="000F5C08" w:rsidP="00352324">
      <w:pPr>
        <w:spacing w:after="0" w:line="240" w:lineRule="auto"/>
      </w:pPr>
      <w:r>
        <w:separator/>
      </w:r>
    </w:p>
  </w:endnote>
  <w:endnote w:type="continuationSeparator" w:id="1">
    <w:p w:rsidR="000F5C08" w:rsidRDefault="000F5C08" w:rsidP="00352324">
      <w:pPr>
        <w:spacing w:after="0" w:line="240" w:lineRule="auto"/>
      </w:pPr>
      <w:r>
        <w:continuationSeparator/>
      </w:r>
    </w:p>
  </w:endnote>
  <w:endnote w:id="2">
    <w:p w:rsidR="00D6493E" w:rsidRDefault="00D6493E">
      <w:pPr>
        <w:pStyle w:val="EndnoteText"/>
      </w:pPr>
      <w:r>
        <w:rPr>
          <w:rStyle w:val="EndnoteReference"/>
        </w:rPr>
        <w:endnoteRef/>
      </w:r>
      <w:r>
        <w:t xml:space="preserve"> </w:t>
      </w:r>
      <w:r w:rsidRPr="00352324">
        <w:t>AIR 1959 Pat 540</w:t>
      </w:r>
    </w:p>
  </w:endnote>
  <w:endnote w:id="3">
    <w:p w:rsidR="00D6493E" w:rsidRDefault="00D6493E">
      <w:pPr>
        <w:pStyle w:val="EndnoteText"/>
      </w:pPr>
      <w:r>
        <w:rPr>
          <w:rStyle w:val="EndnoteReference"/>
        </w:rPr>
        <w:endnoteRef/>
      </w:r>
      <w:r>
        <w:t xml:space="preserve"> </w:t>
      </w:r>
      <w:r w:rsidRPr="00C84EA4">
        <w:t>(2010) ACC 43</w:t>
      </w:r>
      <w:r>
        <w:t xml:space="preserve"> </w:t>
      </w:r>
    </w:p>
  </w:endnote>
  <w:endnote w:id="4">
    <w:p w:rsidR="00D6493E" w:rsidRDefault="00D6493E">
      <w:pPr>
        <w:pStyle w:val="EndnoteText"/>
      </w:pPr>
      <w:r>
        <w:rPr>
          <w:rStyle w:val="EndnoteReference"/>
        </w:rPr>
        <w:endnoteRef/>
      </w:r>
      <w:r>
        <w:t xml:space="preserve"> </w:t>
      </w:r>
      <w:r w:rsidRPr="00D6493E">
        <w:t>(2012) CPJ 84</w:t>
      </w:r>
    </w:p>
  </w:endnote>
  <w:endnote w:id="5">
    <w:p w:rsidR="00D6493E" w:rsidRDefault="00D6493E">
      <w:pPr>
        <w:pStyle w:val="EndnoteText"/>
      </w:pPr>
      <w:r>
        <w:rPr>
          <w:rStyle w:val="EndnoteReference"/>
        </w:rPr>
        <w:endnoteRef/>
      </w:r>
      <w:r>
        <w:t xml:space="preserve"> </w:t>
      </w:r>
      <w:r w:rsidRPr="00D6493E">
        <w:t>(2017) 9 SCC 724</w:t>
      </w: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C08" w:rsidRDefault="000F5C08" w:rsidP="00352324">
      <w:pPr>
        <w:spacing w:after="0" w:line="240" w:lineRule="auto"/>
      </w:pPr>
      <w:r>
        <w:separator/>
      </w:r>
    </w:p>
  </w:footnote>
  <w:footnote w:type="continuationSeparator" w:id="1">
    <w:p w:rsidR="000F5C08" w:rsidRDefault="000F5C08" w:rsidP="003523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numFmt w:val="decimal"/>
    <w:endnote w:id="0"/>
    <w:endnote w:id="1"/>
  </w:endnotePr>
  <w:compat/>
  <w:rsids>
    <w:rsidRoot w:val="00A06A47"/>
    <w:rsid w:val="00080DA0"/>
    <w:rsid w:val="000F5C08"/>
    <w:rsid w:val="00352324"/>
    <w:rsid w:val="003820C4"/>
    <w:rsid w:val="0041534C"/>
    <w:rsid w:val="0041767F"/>
    <w:rsid w:val="004306BA"/>
    <w:rsid w:val="004D559E"/>
    <w:rsid w:val="006C2A85"/>
    <w:rsid w:val="006F123A"/>
    <w:rsid w:val="007128FB"/>
    <w:rsid w:val="00824913"/>
    <w:rsid w:val="0091578C"/>
    <w:rsid w:val="009953DB"/>
    <w:rsid w:val="009A012D"/>
    <w:rsid w:val="00A06A47"/>
    <w:rsid w:val="00A36597"/>
    <w:rsid w:val="00B15E3B"/>
    <w:rsid w:val="00B5350A"/>
    <w:rsid w:val="00C84EA4"/>
    <w:rsid w:val="00C92249"/>
    <w:rsid w:val="00D37C6B"/>
    <w:rsid w:val="00D6493E"/>
    <w:rsid w:val="00EC0480"/>
    <w:rsid w:val="00FA4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50A"/>
    <w:rPr>
      <w:color w:val="0000FF" w:themeColor="hyperlink"/>
      <w:u w:val="single"/>
    </w:rPr>
  </w:style>
  <w:style w:type="paragraph" w:styleId="FootnoteText">
    <w:name w:val="footnote text"/>
    <w:basedOn w:val="Normal"/>
    <w:link w:val="FootnoteTextChar"/>
    <w:uiPriority w:val="99"/>
    <w:semiHidden/>
    <w:unhideWhenUsed/>
    <w:rsid w:val="00352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324"/>
    <w:rPr>
      <w:sz w:val="20"/>
      <w:szCs w:val="20"/>
    </w:rPr>
  </w:style>
  <w:style w:type="character" w:styleId="FootnoteReference">
    <w:name w:val="footnote reference"/>
    <w:basedOn w:val="DefaultParagraphFont"/>
    <w:uiPriority w:val="99"/>
    <w:semiHidden/>
    <w:unhideWhenUsed/>
    <w:rsid w:val="00352324"/>
    <w:rPr>
      <w:vertAlign w:val="superscript"/>
    </w:rPr>
  </w:style>
  <w:style w:type="paragraph" w:styleId="EndnoteText">
    <w:name w:val="endnote text"/>
    <w:basedOn w:val="Normal"/>
    <w:link w:val="EndnoteTextChar"/>
    <w:uiPriority w:val="99"/>
    <w:semiHidden/>
    <w:unhideWhenUsed/>
    <w:rsid w:val="00D649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93E"/>
    <w:rPr>
      <w:sz w:val="20"/>
      <w:szCs w:val="20"/>
    </w:rPr>
  </w:style>
  <w:style w:type="character" w:styleId="EndnoteReference">
    <w:name w:val="endnote reference"/>
    <w:basedOn w:val="DefaultParagraphFont"/>
    <w:uiPriority w:val="99"/>
    <w:semiHidden/>
    <w:unhideWhenUsed/>
    <w:rsid w:val="00D6493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A0632A0-C9FA-4DDD-BC97-9E4F8F55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dc:creator>
  <cp:keywords/>
  <dc:description/>
  <cp:lastModifiedBy>K</cp:lastModifiedBy>
  <cp:revision>20</cp:revision>
  <dcterms:created xsi:type="dcterms:W3CDTF">2018-11-17T09:59:00Z</dcterms:created>
  <dcterms:modified xsi:type="dcterms:W3CDTF">2019-03-18T05:48:00Z</dcterms:modified>
</cp:coreProperties>
</file>